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0" w:type="dxa"/>
        <w:tblInd w:w="-284" w:type="dxa"/>
        <w:tblBorders>
          <w:bottom w:val="single" w:sz="18" w:space="0" w:color="0000FF"/>
        </w:tblBorders>
        <w:tblLayout w:type="fixed"/>
        <w:tblCellMar>
          <w:left w:w="0" w:type="dxa"/>
          <w:right w:w="0" w:type="dxa"/>
        </w:tblCellMar>
        <w:tblLook w:val="0000" w:firstRow="0" w:lastRow="0" w:firstColumn="0" w:lastColumn="0" w:noHBand="0" w:noVBand="0"/>
      </w:tblPr>
      <w:tblGrid>
        <w:gridCol w:w="2269"/>
        <w:gridCol w:w="1843"/>
        <w:gridCol w:w="5668"/>
      </w:tblGrid>
      <w:tr w:rsidR="007A41A8" w:rsidRPr="007A41A8" w:rsidTr="00565F0C">
        <w:trPr>
          <w:cantSplit/>
        </w:trPr>
        <w:tc>
          <w:tcPr>
            <w:tcW w:w="2269" w:type="dxa"/>
            <w:vMerge w:val="restart"/>
          </w:tcPr>
          <w:p w:rsidR="008B08AE" w:rsidRPr="007A41A8" w:rsidRDefault="007A41A8" w:rsidP="00435767">
            <w:pPr>
              <w:pStyle w:val="Footer"/>
              <w:tabs>
                <w:tab w:val="clear" w:pos="4153"/>
                <w:tab w:val="clear" w:pos="8306"/>
              </w:tabs>
              <w:rPr>
                <w:rFonts w:asciiTheme="minorHAnsi" w:hAnsiTheme="minorHAnsi"/>
                <w:b/>
                <w:bCs/>
                <w:color w:val="404040" w:themeColor="text1" w:themeTint="BF"/>
                <w:sz w:val="28"/>
              </w:rPr>
            </w:pPr>
            <w:bookmarkStart w:id="0" w:name="_GoBack"/>
            <w:bookmarkEnd w:id="0"/>
            <w:r w:rsidRPr="007A41A8">
              <w:rPr>
                <w:rFonts w:asciiTheme="minorHAnsi" w:hAnsiTheme="minorHAnsi"/>
                <w:noProof/>
                <w:color w:val="404040" w:themeColor="text1" w:themeTint="BF"/>
                <w:lang w:eastAsia="en-GB"/>
              </w:rPr>
              <w:drawing>
                <wp:anchor distT="0" distB="0" distL="114300" distR="114300" simplePos="0" relativeHeight="251659264" behindDoc="0" locked="0" layoutInCell="1" allowOverlap="1" wp14:anchorId="59604CDD" wp14:editId="5E71915A">
                  <wp:simplePos x="0" y="0"/>
                  <wp:positionH relativeFrom="column">
                    <wp:posOffset>8890</wp:posOffset>
                  </wp:positionH>
                  <wp:positionV relativeFrom="paragraph">
                    <wp:posOffset>7620</wp:posOffset>
                  </wp:positionV>
                  <wp:extent cx="1323975" cy="914400"/>
                  <wp:effectExtent l="0" t="0" r="9525" b="0"/>
                  <wp:wrapSquare wrapText="bothSides"/>
                  <wp:docPr id="3" name="Picture 3" descr="IBH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H_LOGO_RGB"/>
                          <pic:cNvPicPr>
                            <a:picLocks noChangeAspect="1" noChangeArrowheads="1"/>
                          </pic:cNvPicPr>
                        </pic:nvPicPr>
                        <pic:blipFill>
                          <a:blip r:embed="rId8" cstate="print">
                            <a:extLst>
                              <a:ext uri="{28A0092B-C50C-407E-A947-70E740481C1C}">
                                <a14:useLocalDpi xmlns:a14="http://schemas.microsoft.com/office/drawing/2010/main" val="0"/>
                              </a:ext>
                            </a:extLst>
                          </a:blip>
                          <a:srcRect b="21384"/>
                          <a:stretch>
                            <a:fillRect/>
                          </a:stretch>
                        </pic:blipFill>
                        <pic:spPr bwMode="auto">
                          <a:xfrm>
                            <a:off x="0" y="0"/>
                            <a:ext cx="132397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511" w:type="dxa"/>
            <w:gridSpan w:val="2"/>
          </w:tcPr>
          <w:p w:rsidR="008B08AE" w:rsidRPr="007A41A8" w:rsidRDefault="008B08AE" w:rsidP="00435767">
            <w:pPr>
              <w:pStyle w:val="Footer"/>
              <w:tabs>
                <w:tab w:val="clear" w:pos="4153"/>
                <w:tab w:val="clear" w:pos="8306"/>
              </w:tabs>
              <w:rPr>
                <w:rFonts w:asciiTheme="minorHAnsi" w:hAnsiTheme="minorHAnsi"/>
                <w:b/>
                <w:bCs/>
                <w:color w:val="404040" w:themeColor="text1" w:themeTint="BF"/>
                <w:sz w:val="28"/>
              </w:rPr>
            </w:pPr>
          </w:p>
        </w:tc>
      </w:tr>
      <w:tr w:rsidR="007A41A8" w:rsidRPr="007A41A8" w:rsidTr="00565F0C">
        <w:trPr>
          <w:cantSplit/>
        </w:trPr>
        <w:tc>
          <w:tcPr>
            <w:tcW w:w="2269" w:type="dxa"/>
            <w:vMerge/>
          </w:tcPr>
          <w:p w:rsidR="008B08AE" w:rsidRPr="007A41A8" w:rsidRDefault="008B08AE" w:rsidP="00435767">
            <w:pPr>
              <w:rPr>
                <w:rFonts w:asciiTheme="minorHAnsi" w:hAnsiTheme="minorHAnsi"/>
                <w:b/>
                <w:color w:val="404040" w:themeColor="text1" w:themeTint="BF"/>
              </w:rPr>
            </w:pPr>
          </w:p>
        </w:tc>
        <w:tc>
          <w:tcPr>
            <w:tcW w:w="7511" w:type="dxa"/>
            <w:gridSpan w:val="2"/>
            <w:tcBorders>
              <w:bottom w:val="nil"/>
            </w:tcBorders>
          </w:tcPr>
          <w:p w:rsidR="008B08AE" w:rsidRPr="007A41A8" w:rsidRDefault="008B08AE" w:rsidP="00435767">
            <w:pPr>
              <w:rPr>
                <w:rFonts w:asciiTheme="minorHAnsi" w:hAnsiTheme="minorHAnsi"/>
                <w:b/>
                <w:color w:val="404040" w:themeColor="text1" w:themeTint="BF"/>
              </w:rPr>
            </w:pPr>
          </w:p>
        </w:tc>
      </w:tr>
      <w:tr w:rsidR="007A41A8" w:rsidRPr="007A41A8" w:rsidTr="000F5F6E">
        <w:trPr>
          <w:cantSplit/>
        </w:trPr>
        <w:tc>
          <w:tcPr>
            <w:tcW w:w="2269" w:type="dxa"/>
            <w:vMerge/>
            <w:tcBorders>
              <w:bottom w:val="nil"/>
            </w:tcBorders>
          </w:tcPr>
          <w:p w:rsidR="008B08AE" w:rsidRPr="007A41A8" w:rsidRDefault="008B08AE" w:rsidP="00435767">
            <w:pPr>
              <w:rPr>
                <w:rFonts w:asciiTheme="minorHAnsi" w:hAnsiTheme="minorHAnsi"/>
                <w:b/>
                <w:color w:val="404040" w:themeColor="text1" w:themeTint="BF"/>
              </w:rPr>
            </w:pPr>
          </w:p>
        </w:tc>
        <w:tc>
          <w:tcPr>
            <w:tcW w:w="7511" w:type="dxa"/>
            <w:gridSpan w:val="2"/>
            <w:tcBorders>
              <w:bottom w:val="nil"/>
            </w:tcBorders>
          </w:tcPr>
          <w:p w:rsidR="008B08AE" w:rsidRPr="007A41A8" w:rsidRDefault="008B08AE" w:rsidP="00435767">
            <w:pPr>
              <w:rPr>
                <w:rFonts w:asciiTheme="minorHAnsi" w:hAnsiTheme="minorHAnsi"/>
                <w:b/>
                <w:color w:val="404040" w:themeColor="text1" w:themeTint="BF"/>
              </w:rPr>
            </w:pPr>
          </w:p>
        </w:tc>
      </w:tr>
      <w:tr w:rsidR="007A41A8" w:rsidRPr="007A41A8" w:rsidTr="000F5F6E">
        <w:trPr>
          <w:cantSplit/>
          <w:trHeight w:hRule="exact" w:val="218"/>
        </w:trPr>
        <w:tc>
          <w:tcPr>
            <w:tcW w:w="2269" w:type="dxa"/>
            <w:tcBorders>
              <w:bottom w:val="single" w:sz="18" w:space="0" w:color="2E1A47"/>
            </w:tcBorders>
          </w:tcPr>
          <w:p w:rsidR="008B08AE" w:rsidRPr="007A41A8" w:rsidRDefault="008B08AE" w:rsidP="00435767">
            <w:pPr>
              <w:rPr>
                <w:rFonts w:asciiTheme="minorHAnsi" w:hAnsiTheme="minorHAnsi"/>
                <w:color w:val="404040" w:themeColor="text1" w:themeTint="BF"/>
              </w:rPr>
            </w:pPr>
          </w:p>
        </w:tc>
        <w:tc>
          <w:tcPr>
            <w:tcW w:w="7511" w:type="dxa"/>
            <w:gridSpan w:val="2"/>
            <w:tcBorders>
              <w:bottom w:val="single" w:sz="18" w:space="0" w:color="2E1A47"/>
            </w:tcBorders>
          </w:tcPr>
          <w:p w:rsidR="008B08AE" w:rsidRPr="007A41A8" w:rsidRDefault="008B08AE" w:rsidP="00435767">
            <w:pPr>
              <w:rPr>
                <w:rFonts w:asciiTheme="minorHAnsi" w:hAnsiTheme="minorHAnsi"/>
                <w:color w:val="404040" w:themeColor="text1" w:themeTint="BF"/>
              </w:rPr>
            </w:pPr>
          </w:p>
        </w:tc>
      </w:tr>
      <w:tr w:rsidR="007A41A8" w:rsidRPr="007A41A8" w:rsidTr="000F5F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663"/>
        </w:trPr>
        <w:tc>
          <w:tcPr>
            <w:tcW w:w="9780" w:type="dxa"/>
            <w:gridSpan w:val="3"/>
            <w:tcBorders>
              <w:top w:val="single" w:sz="18" w:space="0" w:color="2E1A47"/>
              <w:left w:val="nil"/>
              <w:bottom w:val="nil"/>
              <w:right w:val="nil"/>
            </w:tcBorders>
            <w:vAlign w:val="center"/>
          </w:tcPr>
          <w:p w:rsidR="008B08AE" w:rsidRPr="00146440" w:rsidRDefault="00715E8B" w:rsidP="00435767">
            <w:pPr>
              <w:pStyle w:val="AgendaItemHdg"/>
              <w:spacing w:after="0"/>
              <w:jc w:val="center"/>
              <w:rPr>
                <w:rFonts w:asciiTheme="minorHAnsi" w:hAnsiTheme="minorHAnsi"/>
                <w:color w:val="404040" w:themeColor="text1" w:themeTint="BF"/>
                <w:sz w:val="36"/>
                <w:szCs w:val="36"/>
              </w:rPr>
            </w:pPr>
            <w:r w:rsidRPr="0040202D">
              <w:rPr>
                <w:rFonts w:asciiTheme="minorHAnsi" w:hAnsiTheme="minorHAnsi"/>
                <w:color w:val="404040" w:themeColor="text1" w:themeTint="BF"/>
                <w:sz w:val="36"/>
                <w:szCs w:val="36"/>
                <w:lang w:val="en-US"/>
              </w:rPr>
              <w:t xml:space="preserve">Prescribing for </w:t>
            </w:r>
            <w:r>
              <w:rPr>
                <w:rFonts w:asciiTheme="minorHAnsi" w:hAnsiTheme="minorHAnsi"/>
                <w:color w:val="404040" w:themeColor="text1" w:themeTint="BF"/>
                <w:sz w:val="36"/>
                <w:szCs w:val="36"/>
                <w:lang w:val="en-US"/>
              </w:rPr>
              <w:t>Patients with Alcohol Dependency</w:t>
            </w:r>
          </w:p>
        </w:tc>
      </w:tr>
      <w:tr w:rsidR="007A41A8" w:rsidRPr="007A41A8" w:rsidTr="00565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87"/>
        </w:trPr>
        <w:tc>
          <w:tcPr>
            <w:tcW w:w="9780" w:type="dxa"/>
            <w:gridSpan w:val="3"/>
            <w:tcBorders>
              <w:top w:val="nil"/>
              <w:left w:val="nil"/>
              <w:right w:val="nil"/>
            </w:tcBorders>
            <w:shd w:val="clear" w:color="auto" w:fill="auto"/>
            <w:vAlign w:val="center"/>
          </w:tcPr>
          <w:p w:rsidR="008B08AE" w:rsidRPr="007A41A8" w:rsidRDefault="008B08AE" w:rsidP="00715E8B">
            <w:pPr>
              <w:pStyle w:val="AgendaItemHdg"/>
              <w:spacing w:before="120"/>
              <w:rPr>
                <w:rFonts w:asciiTheme="minorHAnsi" w:hAnsiTheme="minorHAnsi"/>
                <w:b w:val="0"/>
                <w:color w:val="404040" w:themeColor="text1" w:themeTint="BF"/>
                <w:szCs w:val="24"/>
              </w:rPr>
            </w:pPr>
            <w:r w:rsidRPr="007A41A8">
              <w:rPr>
                <w:rFonts w:asciiTheme="minorHAnsi" w:hAnsiTheme="minorHAnsi"/>
                <w:b w:val="0"/>
                <w:color w:val="404040" w:themeColor="text1" w:themeTint="BF"/>
                <w:sz w:val="20"/>
              </w:rPr>
              <w:t xml:space="preserve">This policy can only be considered valid when viewed via the </w:t>
            </w:r>
            <w:r w:rsidR="000F5F6E">
              <w:rPr>
                <w:rFonts w:asciiTheme="minorHAnsi" w:hAnsiTheme="minorHAnsi"/>
                <w:b w:val="0"/>
                <w:color w:val="404040" w:themeColor="text1" w:themeTint="BF"/>
                <w:sz w:val="20"/>
              </w:rPr>
              <w:t>InspireBetterHealth Policies</w:t>
            </w:r>
            <w:r w:rsidR="00146440">
              <w:rPr>
                <w:rFonts w:asciiTheme="minorHAnsi" w:hAnsiTheme="minorHAnsi"/>
                <w:b w:val="0"/>
                <w:color w:val="404040" w:themeColor="text1" w:themeTint="BF"/>
                <w:sz w:val="20"/>
              </w:rPr>
              <w:t xml:space="preserve"> and Documents</w:t>
            </w:r>
            <w:r w:rsidR="000F5F6E">
              <w:rPr>
                <w:rFonts w:asciiTheme="minorHAnsi" w:hAnsiTheme="minorHAnsi"/>
                <w:b w:val="0"/>
                <w:color w:val="404040" w:themeColor="text1" w:themeTint="BF"/>
                <w:sz w:val="20"/>
              </w:rPr>
              <w:t xml:space="preserve"> </w:t>
            </w:r>
            <w:r w:rsidR="000F5F6E" w:rsidRPr="005C4911">
              <w:rPr>
                <w:rFonts w:asciiTheme="minorHAnsi" w:hAnsiTheme="minorHAnsi"/>
                <w:b w:val="0"/>
                <w:color w:val="404040" w:themeColor="text1" w:themeTint="BF"/>
                <w:sz w:val="20"/>
              </w:rPr>
              <w:t>webpage</w:t>
            </w:r>
            <w:r w:rsidR="005C4911">
              <w:rPr>
                <w:rFonts w:asciiTheme="minorHAnsi" w:hAnsiTheme="minorHAnsi"/>
                <w:b w:val="0"/>
                <w:color w:val="404040" w:themeColor="text1" w:themeTint="BF"/>
                <w:sz w:val="20"/>
              </w:rPr>
              <w:t xml:space="preserve"> </w:t>
            </w:r>
            <w:hyperlink r:id="rId9" w:history="1">
              <w:r w:rsidR="005C4911" w:rsidRPr="005C4911">
                <w:rPr>
                  <w:rStyle w:val="Hyperlink"/>
                  <w:rFonts w:asciiTheme="minorHAnsi" w:hAnsiTheme="minorHAnsi"/>
                  <w:b w:val="0"/>
                  <w:color w:val="auto"/>
                  <w:sz w:val="20"/>
                </w:rPr>
                <w:t>https://portal.inspirebetterhealth.org.uk/policies-and-documents/</w:t>
              </w:r>
            </w:hyperlink>
            <w:r w:rsidR="00715E8B">
              <w:rPr>
                <w:rFonts w:asciiTheme="minorHAnsi" w:hAnsiTheme="minorHAnsi"/>
                <w:b w:val="0"/>
                <w:color w:val="404040" w:themeColor="text1" w:themeTint="BF"/>
                <w:sz w:val="20"/>
              </w:rPr>
              <w:t xml:space="preserve">. </w:t>
            </w:r>
            <w:r w:rsidRPr="007A41A8">
              <w:rPr>
                <w:rFonts w:asciiTheme="minorHAnsi" w:hAnsiTheme="minorHAnsi"/>
                <w:b w:val="0"/>
                <w:color w:val="404040" w:themeColor="text1" w:themeTint="BF"/>
                <w:sz w:val="20"/>
              </w:rPr>
              <w:t>If this is a printed hard copy or saved to another location, you must check that the version number on your copy matches the one on the</w:t>
            </w:r>
            <w:r w:rsidR="00146440">
              <w:rPr>
                <w:rFonts w:asciiTheme="minorHAnsi" w:hAnsiTheme="minorHAnsi"/>
                <w:b w:val="0"/>
                <w:color w:val="404040" w:themeColor="text1" w:themeTint="BF"/>
                <w:sz w:val="20"/>
              </w:rPr>
              <w:t>se</w:t>
            </w:r>
            <w:r w:rsidRPr="007A41A8">
              <w:rPr>
                <w:rFonts w:asciiTheme="minorHAnsi" w:hAnsiTheme="minorHAnsi"/>
                <w:b w:val="0"/>
                <w:color w:val="404040" w:themeColor="text1" w:themeTint="BF"/>
                <w:sz w:val="20"/>
              </w:rPr>
              <w:t xml:space="preserve"> webpage</w:t>
            </w:r>
            <w:r w:rsidR="00146440">
              <w:rPr>
                <w:rFonts w:asciiTheme="minorHAnsi" w:hAnsiTheme="minorHAnsi"/>
                <w:b w:val="0"/>
                <w:color w:val="404040" w:themeColor="text1" w:themeTint="BF"/>
                <w:sz w:val="20"/>
              </w:rPr>
              <w:t>s</w:t>
            </w:r>
            <w:r w:rsidRPr="007A41A8">
              <w:rPr>
                <w:rFonts w:asciiTheme="minorHAnsi" w:hAnsiTheme="minorHAnsi"/>
                <w:b w:val="0"/>
                <w:color w:val="404040" w:themeColor="text1" w:themeTint="BF"/>
                <w:sz w:val="20"/>
              </w:rPr>
              <w:t xml:space="preserve">. </w:t>
            </w:r>
          </w:p>
        </w:tc>
      </w:tr>
      <w:tr w:rsidR="007A41A8" w:rsidRPr="007A41A8" w:rsidTr="000F5F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87"/>
        </w:trPr>
        <w:tc>
          <w:tcPr>
            <w:tcW w:w="4112" w:type="dxa"/>
            <w:gridSpan w:val="2"/>
            <w:shd w:val="clear" w:color="auto" w:fill="E5DFEC" w:themeFill="accent4" w:themeFillTint="33"/>
            <w:vAlign w:val="center"/>
          </w:tcPr>
          <w:p w:rsidR="008B08AE" w:rsidRPr="007A41A8" w:rsidRDefault="008B08AE" w:rsidP="00435767">
            <w:pPr>
              <w:spacing w:before="60" w:after="60"/>
              <w:rPr>
                <w:rFonts w:asciiTheme="minorHAnsi" w:hAnsiTheme="minorHAnsi"/>
                <w:color w:val="404040" w:themeColor="text1" w:themeTint="BF"/>
              </w:rPr>
            </w:pPr>
            <w:r w:rsidRPr="007A41A8">
              <w:rPr>
                <w:rFonts w:asciiTheme="minorHAnsi" w:hAnsiTheme="minorHAnsi"/>
                <w:color w:val="404040" w:themeColor="text1" w:themeTint="BF"/>
                <w:szCs w:val="24"/>
              </w:rPr>
              <w:t xml:space="preserve">Specific staff groups to whom this policy </w:t>
            </w:r>
            <w:r w:rsidRPr="007A41A8">
              <w:rPr>
                <w:rFonts w:asciiTheme="minorHAnsi" w:hAnsiTheme="minorHAnsi"/>
                <w:b/>
                <w:color w:val="404040" w:themeColor="text1" w:themeTint="BF"/>
                <w:szCs w:val="24"/>
                <w:u w:val="single"/>
              </w:rPr>
              <w:t>directly</w:t>
            </w:r>
            <w:r w:rsidRPr="007A41A8">
              <w:rPr>
                <w:rFonts w:asciiTheme="minorHAnsi" w:hAnsiTheme="minorHAnsi"/>
                <w:color w:val="404040" w:themeColor="text1" w:themeTint="BF"/>
                <w:szCs w:val="24"/>
              </w:rPr>
              <w:t xml:space="preserve"> applies.</w:t>
            </w:r>
          </w:p>
        </w:tc>
        <w:tc>
          <w:tcPr>
            <w:tcW w:w="5668" w:type="dxa"/>
            <w:vAlign w:val="center"/>
          </w:tcPr>
          <w:p w:rsidR="008B08AE" w:rsidRPr="007A41A8" w:rsidRDefault="00B93314" w:rsidP="00435767">
            <w:pPr>
              <w:spacing w:before="60" w:after="60"/>
              <w:rPr>
                <w:rFonts w:asciiTheme="minorHAnsi" w:hAnsiTheme="minorHAnsi"/>
                <w:color w:val="404040" w:themeColor="text1" w:themeTint="BF"/>
              </w:rPr>
            </w:pPr>
            <w:r>
              <w:rPr>
                <w:rFonts w:asciiTheme="minorHAnsi" w:hAnsiTheme="minorHAnsi"/>
                <w:color w:val="404040" w:themeColor="text1" w:themeTint="BF"/>
              </w:rPr>
              <w:t xml:space="preserve">All staff working with individuals requiring treatment for substance misuse. </w:t>
            </w:r>
          </w:p>
        </w:tc>
      </w:tr>
      <w:tr w:rsidR="007A41A8" w:rsidRPr="007A41A8" w:rsidTr="000F5F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87"/>
        </w:trPr>
        <w:tc>
          <w:tcPr>
            <w:tcW w:w="4112" w:type="dxa"/>
            <w:gridSpan w:val="2"/>
            <w:tcBorders>
              <w:bottom w:val="single" w:sz="4" w:space="0" w:color="auto"/>
            </w:tcBorders>
            <w:shd w:val="clear" w:color="auto" w:fill="E5DFEC" w:themeFill="accent4" w:themeFillTint="33"/>
            <w:vAlign w:val="center"/>
          </w:tcPr>
          <w:p w:rsidR="008B08AE" w:rsidRPr="007A41A8" w:rsidRDefault="008B08AE" w:rsidP="00435767">
            <w:pPr>
              <w:spacing w:before="60" w:after="60"/>
              <w:rPr>
                <w:rFonts w:asciiTheme="minorHAnsi" w:hAnsiTheme="minorHAnsi"/>
                <w:color w:val="404040" w:themeColor="text1" w:themeTint="BF"/>
              </w:rPr>
            </w:pPr>
            <w:r w:rsidRPr="007A41A8">
              <w:rPr>
                <w:rFonts w:asciiTheme="minorHAnsi" w:hAnsiTheme="minorHAnsi"/>
                <w:color w:val="404040" w:themeColor="text1" w:themeTint="BF"/>
                <w:szCs w:val="24"/>
              </w:rPr>
              <w:t>Other staff, partners and stakeholders who may need to be familiar with the policy</w:t>
            </w:r>
          </w:p>
        </w:tc>
        <w:tc>
          <w:tcPr>
            <w:tcW w:w="5668" w:type="dxa"/>
            <w:tcBorders>
              <w:bottom w:val="single" w:sz="4" w:space="0" w:color="auto"/>
            </w:tcBorders>
            <w:vAlign w:val="center"/>
          </w:tcPr>
          <w:p w:rsidR="008B08AE" w:rsidRPr="007A41A8" w:rsidRDefault="00B93314" w:rsidP="00435767">
            <w:pPr>
              <w:spacing w:before="60" w:after="60"/>
              <w:rPr>
                <w:rFonts w:asciiTheme="minorHAnsi" w:hAnsiTheme="minorHAnsi"/>
                <w:color w:val="404040" w:themeColor="text1" w:themeTint="BF"/>
              </w:rPr>
            </w:pPr>
            <w:r>
              <w:rPr>
                <w:rFonts w:asciiTheme="minorHAnsi" w:hAnsiTheme="minorHAnsi"/>
                <w:color w:val="404040" w:themeColor="text1" w:themeTint="BF"/>
              </w:rPr>
              <w:t>All InspireBetterHealth staff</w:t>
            </w:r>
          </w:p>
        </w:tc>
      </w:tr>
      <w:tr w:rsidR="007A41A8" w:rsidRPr="007A41A8" w:rsidTr="00565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70"/>
        </w:trPr>
        <w:tc>
          <w:tcPr>
            <w:tcW w:w="9780" w:type="dxa"/>
            <w:gridSpan w:val="3"/>
            <w:tcBorders>
              <w:top w:val="nil"/>
              <w:left w:val="nil"/>
              <w:bottom w:val="single" w:sz="4" w:space="0" w:color="auto"/>
              <w:right w:val="nil"/>
            </w:tcBorders>
            <w:vAlign w:val="center"/>
          </w:tcPr>
          <w:p w:rsidR="008B08AE" w:rsidRPr="007A41A8" w:rsidRDefault="008B08AE" w:rsidP="00565F0C">
            <w:pPr>
              <w:rPr>
                <w:rFonts w:asciiTheme="minorHAnsi" w:hAnsiTheme="minorHAnsi"/>
                <w:color w:val="404040" w:themeColor="text1" w:themeTint="BF"/>
              </w:rPr>
            </w:pPr>
          </w:p>
        </w:tc>
      </w:tr>
      <w:tr w:rsidR="007A41A8" w:rsidRPr="007A41A8" w:rsidTr="000F5F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87"/>
        </w:trPr>
        <w:tc>
          <w:tcPr>
            <w:tcW w:w="4112" w:type="dxa"/>
            <w:gridSpan w:val="2"/>
            <w:shd w:val="clear" w:color="auto" w:fill="E5DFEC" w:themeFill="accent4" w:themeFillTint="33"/>
            <w:vAlign w:val="center"/>
          </w:tcPr>
          <w:p w:rsidR="008B08AE" w:rsidRPr="007A41A8" w:rsidRDefault="008B08AE" w:rsidP="00435767">
            <w:pPr>
              <w:spacing w:before="60" w:after="60"/>
              <w:rPr>
                <w:rFonts w:asciiTheme="minorHAnsi" w:hAnsiTheme="minorHAnsi"/>
                <w:b/>
                <w:color w:val="404040" w:themeColor="text1" w:themeTint="BF"/>
              </w:rPr>
            </w:pPr>
            <w:r w:rsidRPr="007A41A8">
              <w:rPr>
                <w:rFonts w:asciiTheme="minorHAnsi" w:hAnsiTheme="minorHAnsi"/>
                <w:b/>
                <w:color w:val="404040" w:themeColor="text1" w:themeTint="BF"/>
              </w:rPr>
              <w:t>Policy Version No:</w:t>
            </w:r>
          </w:p>
        </w:tc>
        <w:sdt>
          <w:sdtPr>
            <w:rPr>
              <w:rFonts w:asciiTheme="minorHAnsi" w:hAnsiTheme="minorHAnsi"/>
              <w:color w:val="404040" w:themeColor="text1" w:themeTint="BF"/>
            </w:rPr>
            <w:id w:val="694892654"/>
            <w:placeholder>
              <w:docPart w:val="D154ABCA0DC842A5A561DBFFE1B71BEE"/>
            </w:placeholder>
            <w:text/>
          </w:sdtPr>
          <w:sdtEndPr/>
          <w:sdtContent>
            <w:tc>
              <w:tcPr>
                <w:tcW w:w="5668" w:type="dxa"/>
                <w:vAlign w:val="center"/>
              </w:tcPr>
              <w:p w:rsidR="008B08AE" w:rsidRPr="007A41A8" w:rsidRDefault="00715E8B" w:rsidP="00715E8B">
                <w:pPr>
                  <w:spacing w:before="60" w:after="60"/>
                  <w:rPr>
                    <w:rFonts w:asciiTheme="minorHAnsi" w:hAnsiTheme="minorHAnsi"/>
                    <w:color w:val="404040" w:themeColor="text1" w:themeTint="BF"/>
                  </w:rPr>
                </w:pPr>
                <w:r>
                  <w:rPr>
                    <w:rFonts w:asciiTheme="minorHAnsi" w:hAnsiTheme="minorHAnsi"/>
                    <w:color w:val="404040" w:themeColor="text1" w:themeTint="BF"/>
                  </w:rPr>
                  <w:t>V1.0</w:t>
                </w:r>
              </w:p>
            </w:tc>
          </w:sdtContent>
        </w:sdt>
      </w:tr>
      <w:tr w:rsidR="007A41A8" w:rsidRPr="007A41A8" w:rsidTr="000F5F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87"/>
        </w:trPr>
        <w:tc>
          <w:tcPr>
            <w:tcW w:w="4112" w:type="dxa"/>
            <w:gridSpan w:val="2"/>
            <w:shd w:val="clear" w:color="auto" w:fill="E5DFEC" w:themeFill="accent4" w:themeFillTint="33"/>
            <w:vAlign w:val="center"/>
          </w:tcPr>
          <w:p w:rsidR="008B08AE" w:rsidRPr="007A41A8" w:rsidRDefault="008B08AE" w:rsidP="00435767">
            <w:pPr>
              <w:spacing w:before="60" w:after="60"/>
              <w:rPr>
                <w:rFonts w:asciiTheme="minorHAnsi" w:hAnsiTheme="minorHAnsi"/>
                <w:b/>
                <w:color w:val="404040" w:themeColor="text1" w:themeTint="BF"/>
              </w:rPr>
            </w:pPr>
            <w:r w:rsidRPr="007A41A8">
              <w:rPr>
                <w:rFonts w:asciiTheme="minorHAnsi" w:hAnsiTheme="minorHAnsi"/>
                <w:b/>
                <w:color w:val="404040" w:themeColor="text1" w:themeTint="BF"/>
              </w:rPr>
              <w:t>Author Name:</w:t>
            </w:r>
          </w:p>
        </w:tc>
        <w:sdt>
          <w:sdtPr>
            <w:rPr>
              <w:rFonts w:asciiTheme="minorHAnsi" w:hAnsiTheme="minorHAnsi"/>
              <w:color w:val="404040" w:themeColor="text1" w:themeTint="BF"/>
            </w:rPr>
            <w:id w:val="829492152"/>
            <w:placeholder>
              <w:docPart w:val="514FC378E972428BA250EF3AC7669B18"/>
            </w:placeholder>
            <w:text/>
          </w:sdtPr>
          <w:sdtEndPr/>
          <w:sdtContent>
            <w:tc>
              <w:tcPr>
                <w:tcW w:w="5668" w:type="dxa"/>
                <w:vAlign w:val="center"/>
              </w:tcPr>
              <w:p w:rsidR="008B08AE" w:rsidRPr="007A41A8" w:rsidRDefault="00715E8B" w:rsidP="00715E8B">
                <w:pPr>
                  <w:spacing w:before="60" w:after="60"/>
                  <w:rPr>
                    <w:rFonts w:asciiTheme="minorHAnsi" w:hAnsiTheme="minorHAnsi"/>
                    <w:color w:val="404040" w:themeColor="text1" w:themeTint="BF"/>
                  </w:rPr>
                </w:pPr>
                <w:r>
                  <w:rPr>
                    <w:rFonts w:asciiTheme="minorHAnsi" w:hAnsiTheme="minorHAnsi"/>
                    <w:color w:val="404040" w:themeColor="text1" w:themeTint="BF"/>
                  </w:rPr>
                  <w:t>Dr Kathryn Garnham</w:t>
                </w:r>
              </w:p>
            </w:tc>
          </w:sdtContent>
        </w:sdt>
      </w:tr>
      <w:tr w:rsidR="007A41A8" w:rsidRPr="007A41A8" w:rsidTr="000F5F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87"/>
        </w:trPr>
        <w:tc>
          <w:tcPr>
            <w:tcW w:w="4112" w:type="dxa"/>
            <w:gridSpan w:val="2"/>
            <w:shd w:val="clear" w:color="auto" w:fill="E5DFEC" w:themeFill="accent4" w:themeFillTint="33"/>
            <w:vAlign w:val="center"/>
          </w:tcPr>
          <w:p w:rsidR="008B08AE" w:rsidRPr="007A41A8" w:rsidRDefault="008B08AE" w:rsidP="00435767">
            <w:pPr>
              <w:spacing w:before="60" w:after="60"/>
              <w:rPr>
                <w:rFonts w:asciiTheme="minorHAnsi" w:hAnsiTheme="minorHAnsi"/>
                <w:b/>
                <w:color w:val="404040" w:themeColor="text1" w:themeTint="BF"/>
              </w:rPr>
            </w:pPr>
            <w:r w:rsidRPr="007A41A8">
              <w:rPr>
                <w:rFonts w:asciiTheme="minorHAnsi" w:hAnsiTheme="minorHAnsi"/>
                <w:b/>
                <w:color w:val="404040" w:themeColor="text1" w:themeTint="BF"/>
              </w:rPr>
              <w:t>Author’s Job Title:</w:t>
            </w:r>
          </w:p>
        </w:tc>
        <w:sdt>
          <w:sdtPr>
            <w:rPr>
              <w:rFonts w:asciiTheme="minorHAnsi" w:hAnsiTheme="minorHAnsi"/>
              <w:color w:val="404040" w:themeColor="text1" w:themeTint="BF"/>
            </w:rPr>
            <w:id w:val="-414868550"/>
            <w:placeholder>
              <w:docPart w:val="ADDF233764094185895BAFF3C4A66CBF"/>
            </w:placeholder>
            <w:text/>
          </w:sdtPr>
          <w:sdtEndPr/>
          <w:sdtContent>
            <w:tc>
              <w:tcPr>
                <w:tcW w:w="5668" w:type="dxa"/>
                <w:vAlign w:val="center"/>
              </w:tcPr>
              <w:p w:rsidR="008B08AE" w:rsidRPr="007A41A8" w:rsidRDefault="00715E8B" w:rsidP="00715E8B">
                <w:pPr>
                  <w:spacing w:before="60" w:after="60"/>
                  <w:rPr>
                    <w:rFonts w:asciiTheme="minorHAnsi" w:hAnsiTheme="minorHAnsi"/>
                    <w:color w:val="404040" w:themeColor="text1" w:themeTint="BF"/>
                  </w:rPr>
                </w:pPr>
                <w:r>
                  <w:rPr>
                    <w:rFonts w:asciiTheme="minorHAnsi" w:hAnsiTheme="minorHAnsi"/>
                    <w:color w:val="404040" w:themeColor="text1" w:themeTint="BF"/>
                  </w:rPr>
                  <w:t>GP</w:t>
                </w:r>
              </w:p>
            </w:tc>
          </w:sdtContent>
        </w:sdt>
      </w:tr>
      <w:tr w:rsidR="007A41A8" w:rsidRPr="007A41A8" w:rsidTr="000F5F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87"/>
        </w:trPr>
        <w:tc>
          <w:tcPr>
            <w:tcW w:w="4112" w:type="dxa"/>
            <w:gridSpan w:val="2"/>
            <w:shd w:val="clear" w:color="auto" w:fill="E5DFEC" w:themeFill="accent4" w:themeFillTint="33"/>
            <w:vAlign w:val="center"/>
          </w:tcPr>
          <w:p w:rsidR="008B08AE" w:rsidRPr="007A41A8" w:rsidRDefault="008B08AE" w:rsidP="00435767">
            <w:pPr>
              <w:spacing w:before="60" w:after="60"/>
              <w:rPr>
                <w:rFonts w:asciiTheme="minorHAnsi" w:hAnsiTheme="minorHAnsi"/>
                <w:b/>
                <w:color w:val="404040" w:themeColor="text1" w:themeTint="BF"/>
              </w:rPr>
            </w:pPr>
            <w:r w:rsidRPr="007A41A8">
              <w:rPr>
                <w:rFonts w:asciiTheme="minorHAnsi" w:hAnsiTheme="minorHAnsi"/>
                <w:b/>
                <w:color w:val="404040" w:themeColor="text1" w:themeTint="BF"/>
              </w:rPr>
              <w:t>Current Service Lead / Reviewer</w:t>
            </w:r>
          </w:p>
        </w:tc>
        <w:sdt>
          <w:sdtPr>
            <w:rPr>
              <w:rFonts w:asciiTheme="minorHAnsi" w:hAnsiTheme="minorHAnsi"/>
              <w:color w:val="404040" w:themeColor="text1" w:themeTint="BF"/>
            </w:rPr>
            <w:id w:val="1763026107"/>
            <w:placeholder>
              <w:docPart w:val="AF93789CFC534C998D78B23E84F64157"/>
            </w:placeholder>
            <w:text/>
          </w:sdtPr>
          <w:sdtEndPr/>
          <w:sdtContent>
            <w:tc>
              <w:tcPr>
                <w:tcW w:w="5668" w:type="dxa"/>
                <w:vAlign w:val="center"/>
              </w:tcPr>
              <w:p w:rsidR="008B08AE" w:rsidRPr="007A41A8" w:rsidRDefault="00715E8B" w:rsidP="00435767">
                <w:pPr>
                  <w:spacing w:before="60" w:after="60"/>
                  <w:rPr>
                    <w:rFonts w:asciiTheme="minorHAnsi" w:hAnsiTheme="minorHAnsi"/>
                    <w:color w:val="404040" w:themeColor="text1" w:themeTint="BF"/>
                  </w:rPr>
                </w:pPr>
                <w:r w:rsidRPr="00715E8B">
                  <w:rPr>
                    <w:rFonts w:asciiTheme="minorHAnsi" w:hAnsiTheme="minorHAnsi"/>
                    <w:color w:val="404040" w:themeColor="text1" w:themeTint="BF"/>
                  </w:rPr>
                  <w:t>Substance Misuse Operational Group</w:t>
                </w:r>
              </w:p>
            </w:tc>
          </w:sdtContent>
        </w:sdt>
      </w:tr>
      <w:tr w:rsidR="00AD2F74" w:rsidRPr="007A41A8" w:rsidTr="000F5F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87"/>
        </w:trPr>
        <w:tc>
          <w:tcPr>
            <w:tcW w:w="4112" w:type="dxa"/>
            <w:gridSpan w:val="2"/>
            <w:shd w:val="clear" w:color="auto" w:fill="E5DFEC" w:themeFill="accent4" w:themeFillTint="33"/>
            <w:vAlign w:val="center"/>
          </w:tcPr>
          <w:p w:rsidR="00AD2F74" w:rsidRPr="007A41A8" w:rsidRDefault="00AD2F74" w:rsidP="00435767">
            <w:pPr>
              <w:spacing w:before="60" w:after="60"/>
              <w:rPr>
                <w:rFonts w:asciiTheme="minorHAnsi" w:hAnsiTheme="minorHAnsi"/>
                <w:b/>
                <w:color w:val="404040" w:themeColor="text1" w:themeTint="BF"/>
              </w:rPr>
            </w:pPr>
            <w:r>
              <w:rPr>
                <w:rFonts w:asciiTheme="minorHAnsi" w:hAnsiTheme="minorHAnsi"/>
                <w:b/>
                <w:color w:val="404040" w:themeColor="text1" w:themeTint="BF"/>
              </w:rPr>
              <w:t>Origin:</w:t>
            </w:r>
          </w:p>
        </w:tc>
        <w:sdt>
          <w:sdtPr>
            <w:rPr>
              <w:rFonts w:asciiTheme="minorHAnsi" w:hAnsiTheme="minorHAnsi"/>
              <w:color w:val="404040" w:themeColor="text1" w:themeTint="BF"/>
            </w:rPr>
            <w:id w:val="1319691637"/>
            <w:placeholder>
              <w:docPart w:val="41AFD8CABA4A45FD9DF4F3D785F38A1A"/>
            </w:placeholder>
            <w:text/>
          </w:sdtPr>
          <w:sdtEndPr/>
          <w:sdtContent>
            <w:tc>
              <w:tcPr>
                <w:tcW w:w="5668" w:type="dxa"/>
                <w:vAlign w:val="center"/>
              </w:tcPr>
              <w:p w:rsidR="00AD2F74" w:rsidRPr="00AD2F74" w:rsidRDefault="00715E8B" w:rsidP="006957D3">
                <w:pPr>
                  <w:spacing w:before="60" w:after="60"/>
                  <w:rPr>
                    <w:rFonts w:asciiTheme="minorHAnsi" w:hAnsiTheme="minorHAnsi"/>
                    <w:color w:val="404040" w:themeColor="text1" w:themeTint="BF"/>
                  </w:rPr>
                </w:pPr>
                <w:r w:rsidRPr="00715E8B">
                  <w:rPr>
                    <w:rFonts w:asciiTheme="minorHAnsi" w:hAnsiTheme="minorHAnsi"/>
                    <w:color w:val="404040" w:themeColor="text1" w:themeTint="BF"/>
                  </w:rPr>
                  <w:t>InspireBetterHealth Substance Misuse Policy and Operational Guide</w:t>
                </w:r>
              </w:p>
            </w:tc>
          </w:sdtContent>
        </w:sdt>
      </w:tr>
      <w:tr w:rsidR="00AD2F74" w:rsidRPr="007A41A8" w:rsidTr="000F5F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87"/>
        </w:trPr>
        <w:tc>
          <w:tcPr>
            <w:tcW w:w="4112" w:type="dxa"/>
            <w:gridSpan w:val="2"/>
            <w:shd w:val="clear" w:color="auto" w:fill="E5DFEC" w:themeFill="accent4" w:themeFillTint="33"/>
            <w:vAlign w:val="center"/>
          </w:tcPr>
          <w:p w:rsidR="00AD2F74" w:rsidRPr="007A41A8" w:rsidRDefault="00AD2F74" w:rsidP="00435767">
            <w:pPr>
              <w:spacing w:before="60" w:after="60"/>
              <w:rPr>
                <w:rFonts w:asciiTheme="minorHAnsi" w:hAnsiTheme="minorHAnsi"/>
                <w:b/>
                <w:color w:val="404040" w:themeColor="text1" w:themeTint="BF"/>
              </w:rPr>
            </w:pPr>
            <w:r>
              <w:rPr>
                <w:rFonts w:asciiTheme="minorHAnsi" w:hAnsiTheme="minorHAnsi"/>
                <w:b/>
                <w:color w:val="404040" w:themeColor="text1" w:themeTint="BF"/>
              </w:rPr>
              <w:t>Rationale:</w:t>
            </w:r>
          </w:p>
        </w:tc>
        <w:sdt>
          <w:sdtPr>
            <w:rPr>
              <w:rFonts w:asciiTheme="minorHAnsi" w:hAnsiTheme="minorHAnsi"/>
              <w:color w:val="404040" w:themeColor="text1" w:themeTint="BF"/>
            </w:rPr>
            <w:id w:val="680630077"/>
            <w:placeholder>
              <w:docPart w:val="81ECFE8EDA6B4A939C715091FBC8FF6D"/>
            </w:placeholder>
            <w:text/>
          </w:sdtPr>
          <w:sdtEndPr/>
          <w:sdtContent>
            <w:tc>
              <w:tcPr>
                <w:tcW w:w="5668" w:type="dxa"/>
                <w:vAlign w:val="center"/>
              </w:tcPr>
              <w:p w:rsidR="00AD2F74" w:rsidRPr="00AD2F74" w:rsidRDefault="00715E8B" w:rsidP="006957D3">
                <w:pPr>
                  <w:spacing w:before="60" w:after="60"/>
                  <w:rPr>
                    <w:rFonts w:asciiTheme="minorHAnsi" w:hAnsiTheme="minorHAnsi"/>
                    <w:color w:val="404040" w:themeColor="text1" w:themeTint="BF"/>
                  </w:rPr>
                </w:pPr>
                <w:r w:rsidRPr="00715E8B">
                  <w:rPr>
                    <w:rFonts w:asciiTheme="minorHAnsi" w:hAnsiTheme="minorHAnsi"/>
                    <w:color w:val="404040" w:themeColor="text1" w:themeTint="BF"/>
                  </w:rPr>
                  <w:t>Review of the current InspireBetterHealth Substance Misuse Policy and Operational Guide</w:t>
                </w:r>
              </w:p>
            </w:tc>
          </w:sdtContent>
        </w:sdt>
      </w:tr>
      <w:tr w:rsidR="00146440" w:rsidRPr="005E78B2" w:rsidTr="001464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87"/>
        </w:trPr>
        <w:tc>
          <w:tcPr>
            <w:tcW w:w="411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46440" w:rsidRPr="00146440" w:rsidRDefault="00146440" w:rsidP="00435767">
            <w:pPr>
              <w:spacing w:before="60" w:after="60"/>
              <w:rPr>
                <w:rFonts w:asciiTheme="minorHAnsi" w:hAnsiTheme="minorHAnsi"/>
                <w:b/>
                <w:color w:val="404040" w:themeColor="text1" w:themeTint="BF"/>
              </w:rPr>
            </w:pPr>
            <w:r w:rsidRPr="00146440">
              <w:rPr>
                <w:rFonts w:asciiTheme="minorHAnsi" w:hAnsiTheme="minorHAnsi"/>
                <w:b/>
                <w:color w:val="404040" w:themeColor="text1" w:themeTint="BF"/>
              </w:rPr>
              <w:t>Site(s) specific to:</w:t>
            </w:r>
          </w:p>
        </w:tc>
        <w:tc>
          <w:tcPr>
            <w:tcW w:w="5668" w:type="dxa"/>
            <w:tcBorders>
              <w:top w:val="single" w:sz="4" w:space="0" w:color="auto"/>
              <w:left w:val="single" w:sz="4" w:space="0" w:color="auto"/>
              <w:bottom w:val="single" w:sz="4" w:space="0" w:color="auto"/>
              <w:right w:val="single" w:sz="4" w:space="0" w:color="auto"/>
            </w:tcBorders>
            <w:vAlign w:val="center"/>
          </w:tcPr>
          <w:p w:rsidR="00146440" w:rsidRPr="00146440" w:rsidRDefault="00117BAE" w:rsidP="00435767">
            <w:pPr>
              <w:spacing w:before="60" w:after="60"/>
              <w:rPr>
                <w:rFonts w:asciiTheme="minorHAnsi" w:hAnsiTheme="minorHAnsi"/>
                <w:color w:val="404040" w:themeColor="text1" w:themeTint="BF"/>
              </w:rPr>
            </w:pPr>
            <w:sdt>
              <w:sdtPr>
                <w:rPr>
                  <w:rFonts w:asciiTheme="minorHAnsi" w:hAnsiTheme="minorHAnsi"/>
                  <w:color w:val="404040" w:themeColor="text1" w:themeTint="BF"/>
                </w:rPr>
                <w:id w:val="-1626690122"/>
                <w14:checkbox>
                  <w14:checked w14:val="1"/>
                  <w14:checkedState w14:val="2612" w14:font="MS Gothic"/>
                  <w14:uncheckedState w14:val="2610" w14:font="MS Gothic"/>
                </w14:checkbox>
              </w:sdtPr>
              <w:sdtEndPr/>
              <w:sdtContent>
                <w:r w:rsidR="00715E8B">
                  <w:rPr>
                    <w:rFonts w:ascii="MS Gothic" w:eastAsia="MS Gothic" w:hAnsi="MS Gothic" w:hint="eastAsia"/>
                    <w:color w:val="404040" w:themeColor="text1" w:themeTint="BF"/>
                  </w:rPr>
                  <w:t>☒</w:t>
                </w:r>
              </w:sdtContent>
            </w:sdt>
            <w:r w:rsidR="00146440" w:rsidRPr="00146440">
              <w:rPr>
                <w:rFonts w:asciiTheme="minorHAnsi" w:hAnsiTheme="minorHAnsi"/>
                <w:color w:val="404040" w:themeColor="text1" w:themeTint="BF"/>
              </w:rPr>
              <w:t xml:space="preserve"> All prisons</w:t>
            </w:r>
            <w:r w:rsidR="00146440" w:rsidRPr="00146440">
              <w:rPr>
                <w:rFonts w:asciiTheme="minorHAnsi" w:hAnsiTheme="minorHAnsi"/>
                <w:color w:val="404040" w:themeColor="text1" w:themeTint="BF"/>
              </w:rPr>
              <w:tab/>
            </w:r>
            <w:r w:rsidR="00146440" w:rsidRPr="00146440">
              <w:rPr>
                <w:rFonts w:asciiTheme="minorHAnsi" w:hAnsiTheme="minorHAnsi"/>
                <w:color w:val="404040" w:themeColor="text1" w:themeTint="BF"/>
              </w:rPr>
              <w:tab/>
            </w:r>
            <w:r w:rsidR="00146440" w:rsidRPr="00146440">
              <w:rPr>
                <w:rFonts w:asciiTheme="minorHAnsi" w:hAnsiTheme="minorHAnsi"/>
                <w:color w:val="404040" w:themeColor="text1" w:themeTint="BF"/>
              </w:rPr>
              <w:tab/>
            </w:r>
            <w:sdt>
              <w:sdtPr>
                <w:rPr>
                  <w:rFonts w:asciiTheme="minorHAnsi" w:hAnsiTheme="minorHAnsi"/>
                  <w:color w:val="404040" w:themeColor="text1" w:themeTint="BF"/>
                </w:rPr>
                <w:id w:val="-1126689545"/>
                <w14:checkbox>
                  <w14:checked w14:val="0"/>
                  <w14:checkedState w14:val="2612" w14:font="MS Gothic"/>
                  <w14:uncheckedState w14:val="2610" w14:font="MS Gothic"/>
                </w14:checkbox>
              </w:sdtPr>
              <w:sdtEndPr/>
              <w:sdtContent>
                <w:r w:rsidR="00146440">
                  <w:rPr>
                    <w:rFonts w:ascii="MS Gothic" w:eastAsia="MS Gothic" w:hAnsi="MS Gothic" w:hint="eastAsia"/>
                    <w:color w:val="404040" w:themeColor="text1" w:themeTint="BF"/>
                  </w:rPr>
                  <w:t>☐</w:t>
                </w:r>
              </w:sdtContent>
            </w:sdt>
            <w:r w:rsidR="00146440" w:rsidRPr="00146440">
              <w:rPr>
                <w:rFonts w:asciiTheme="minorHAnsi" w:hAnsiTheme="minorHAnsi"/>
                <w:color w:val="404040" w:themeColor="text1" w:themeTint="BF"/>
              </w:rPr>
              <w:t xml:space="preserve"> HMP Bristol</w:t>
            </w:r>
          </w:p>
          <w:p w:rsidR="00146440" w:rsidRPr="00146440" w:rsidRDefault="00117BAE" w:rsidP="00435767">
            <w:pPr>
              <w:spacing w:before="60" w:after="60"/>
              <w:rPr>
                <w:rFonts w:asciiTheme="minorHAnsi" w:hAnsiTheme="minorHAnsi"/>
                <w:color w:val="404040" w:themeColor="text1" w:themeTint="BF"/>
              </w:rPr>
            </w:pPr>
            <w:sdt>
              <w:sdtPr>
                <w:rPr>
                  <w:rFonts w:asciiTheme="minorHAnsi" w:hAnsiTheme="minorHAnsi"/>
                  <w:color w:val="404040" w:themeColor="text1" w:themeTint="BF"/>
                </w:rPr>
                <w:id w:val="-1748952244"/>
                <w14:checkbox>
                  <w14:checked w14:val="0"/>
                  <w14:checkedState w14:val="2612" w14:font="MS Gothic"/>
                  <w14:uncheckedState w14:val="2610" w14:font="MS Gothic"/>
                </w14:checkbox>
              </w:sdtPr>
              <w:sdtEndPr/>
              <w:sdtContent>
                <w:r w:rsidR="00146440" w:rsidRPr="00146440">
                  <w:rPr>
                    <w:rFonts w:ascii="MS Gothic" w:eastAsia="MS Gothic" w:hAnsi="MS Gothic" w:cs="MS Gothic" w:hint="eastAsia"/>
                    <w:color w:val="404040" w:themeColor="text1" w:themeTint="BF"/>
                  </w:rPr>
                  <w:t>☐</w:t>
                </w:r>
              </w:sdtContent>
            </w:sdt>
            <w:r w:rsidR="00146440" w:rsidRPr="00146440">
              <w:rPr>
                <w:rFonts w:asciiTheme="minorHAnsi" w:hAnsiTheme="minorHAnsi"/>
                <w:color w:val="404040" w:themeColor="text1" w:themeTint="BF"/>
              </w:rPr>
              <w:t xml:space="preserve"> HMP Eastwood Park</w:t>
            </w:r>
            <w:r w:rsidR="00146440" w:rsidRPr="00146440">
              <w:rPr>
                <w:rFonts w:asciiTheme="minorHAnsi" w:hAnsiTheme="minorHAnsi"/>
                <w:color w:val="404040" w:themeColor="text1" w:themeTint="BF"/>
              </w:rPr>
              <w:tab/>
            </w:r>
            <w:sdt>
              <w:sdtPr>
                <w:rPr>
                  <w:rFonts w:asciiTheme="minorHAnsi" w:hAnsiTheme="minorHAnsi"/>
                  <w:color w:val="404040" w:themeColor="text1" w:themeTint="BF"/>
                </w:rPr>
                <w:id w:val="-1947842169"/>
                <w14:checkbox>
                  <w14:checked w14:val="0"/>
                  <w14:checkedState w14:val="2612" w14:font="MS Gothic"/>
                  <w14:uncheckedState w14:val="2610" w14:font="MS Gothic"/>
                </w14:checkbox>
              </w:sdtPr>
              <w:sdtEndPr/>
              <w:sdtContent>
                <w:r w:rsidR="00146440" w:rsidRPr="00146440">
                  <w:rPr>
                    <w:rFonts w:ascii="MS Gothic" w:eastAsia="MS Gothic" w:hAnsi="MS Gothic" w:cs="MS Gothic" w:hint="eastAsia"/>
                    <w:color w:val="404040" w:themeColor="text1" w:themeTint="BF"/>
                  </w:rPr>
                  <w:t>☐</w:t>
                </w:r>
              </w:sdtContent>
            </w:sdt>
            <w:r w:rsidR="00146440" w:rsidRPr="00146440">
              <w:rPr>
                <w:rFonts w:asciiTheme="minorHAnsi" w:hAnsiTheme="minorHAnsi"/>
                <w:color w:val="404040" w:themeColor="text1" w:themeTint="BF"/>
              </w:rPr>
              <w:t xml:space="preserve"> HMP Leyhill</w:t>
            </w:r>
          </w:p>
          <w:p w:rsidR="00146440" w:rsidRPr="00146440" w:rsidRDefault="00117BAE" w:rsidP="00146440">
            <w:pPr>
              <w:spacing w:before="60" w:after="60"/>
              <w:rPr>
                <w:rFonts w:asciiTheme="minorHAnsi" w:hAnsiTheme="minorHAnsi"/>
                <w:color w:val="404040" w:themeColor="text1" w:themeTint="BF"/>
              </w:rPr>
            </w:pPr>
            <w:sdt>
              <w:sdtPr>
                <w:rPr>
                  <w:rFonts w:asciiTheme="minorHAnsi" w:hAnsiTheme="minorHAnsi"/>
                  <w:color w:val="404040" w:themeColor="text1" w:themeTint="BF"/>
                </w:rPr>
                <w:id w:val="-1663387179"/>
                <w14:checkbox>
                  <w14:checked w14:val="0"/>
                  <w14:checkedState w14:val="2612" w14:font="MS Gothic"/>
                  <w14:uncheckedState w14:val="2610" w14:font="MS Gothic"/>
                </w14:checkbox>
              </w:sdtPr>
              <w:sdtEndPr/>
              <w:sdtContent>
                <w:r w:rsidR="00146440" w:rsidRPr="00146440">
                  <w:rPr>
                    <w:rFonts w:ascii="MS Gothic" w:eastAsia="MS Gothic" w:hAnsi="MS Gothic" w:cs="MS Gothic" w:hint="eastAsia"/>
                    <w:color w:val="404040" w:themeColor="text1" w:themeTint="BF"/>
                  </w:rPr>
                  <w:t>☐</w:t>
                </w:r>
              </w:sdtContent>
            </w:sdt>
            <w:r w:rsidR="00146440" w:rsidRPr="00146440">
              <w:rPr>
                <w:rFonts w:asciiTheme="minorHAnsi" w:hAnsiTheme="minorHAnsi"/>
                <w:color w:val="404040" w:themeColor="text1" w:themeTint="BF"/>
              </w:rPr>
              <w:t xml:space="preserve"> HMP Ashfield</w:t>
            </w:r>
            <w:r w:rsidR="00146440" w:rsidRPr="00146440">
              <w:rPr>
                <w:rFonts w:asciiTheme="minorHAnsi" w:hAnsiTheme="minorHAnsi"/>
                <w:color w:val="404040" w:themeColor="text1" w:themeTint="BF"/>
              </w:rPr>
              <w:tab/>
            </w:r>
            <w:r w:rsidR="00146440" w:rsidRPr="00146440">
              <w:rPr>
                <w:rFonts w:asciiTheme="minorHAnsi" w:hAnsiTheme="minorHAnsi"/>
                <w:color w:val="404040" w:themeColor="text1" w:themeTint="BF"/>
              </w:rPr>
              <w:tab/>
            </w:r>
            <w:sdt>
              <w:sdtPr>
                <w:rPr>
                  <w:rFonts w:asciiTheme="minorHAnsi" w:hAnsiTheme="minorHAnsi"/>
                  <w:color w:val="404040" w:themeColor="text1" w:themeTint="BF"/>
                </w:rPr>
                <w:id w:val="-1965340616"/>
                <w14:checkbox>
                  <w14:checked w14:val="0"/>
                  <w14:checkedState w14:val="2612" w14:font="MS Gothic"/>
                  <w14:uncheckedState w14:val="2610" w14:font="MS Gothic"/>
                </w14:checkbox>
              </w:sdtPr>
              <w:sdtEndPr/>
              <w:sdtContent>
                <w:r w:rsidR="00715E8B">
                  <w:rPr>
                    <w:rFonts w:ascii="MS Gothic" w:eastAsia="MS Gothic" w:hAnsi="MS Gothic" w:hint="eastAsia"/>
                    <w:color w:val="404040" w:themeColor="text1" w:themeTint="BF"/>
                  </w:rPr>
                  <w:t>☐</w:t>
                </w:r>
              </w:sdtContent>
            </w:sdt>
            <w:r w:rsidR="00146440" w:rsidRPr="00146440">
              <w:rPr>
                <w:rFonts w:asciiTheme="minorHAnsi" w:hAnsiTheme="minorHAnsi"/>
                <w:color w:val="404040" w:themeColor="text1" w:themeTint="BF"/>
              </w:rPr>
              <w:t xml:space="preserve"> HMP Erlestoke</w:t>
            </w:r>
          </w:p>
        </w:tc>
      </w:tr>
      <w:tr w:rsidR="007A41A8" w:rsidRPr="007A41A8" w:rsidTr="000F5F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87"/>
        </w:trPr>
        <w:tc>
          <w:tcPr>
            <w:tcW w:w="4112" w:type="dxa"/>
            <w:gridSpan w:val="2"/>
            <w:shd w:val="clear" w:color="auto" w:fill="E5DFEC" w:themeFill="accent4" w:themeFillTint="33"/>
            <w:vAlign w:val="center"/>
          </w:tcPr>
          <w:p w:rsidR="008B08AE" w:rsidRPr="007A41A8" w:rsidRDefault="008B08AE" w:rsidP="00435767">
            <w:pPr>
              <w:spacing w:before="60" w:after="60"/>
              <w:rPr>
                <w:rFonts w:asciiTheme="minorHAnsi" w:hAnsiTheme="minorHAnsi"/>
                <w:b/>
                <w:color w:val="404040" w:themeColor="text1" w:themeTint="BF"/>
              </w:rPr>
            </w:pPr>
            <w:r w:rsidRPr="007A41A8">
              <w:rPr>
                <w:rFonts w:asciiTheme="minorHAnsi" w:hAnsiTheme="minorHAnsi"/>
                <w:b/>
                <w:color w:val="404040" w:themeColor="text1" w:themeTint="BF"/>
              </w:rPr>
              <w:t>Ratified by:</w:t>
            </w:r>
          </w:p>
        </w:tc>
        <w:tc>
          <w:tcPr>
            <w:tcW w:w="5668" w:type="dxa"/>
            <w:vAlign w:val="center"/>
          </w:tcPr>
          <w:p w:rsidR="00146440" w:rsidRDefault="00117BAE" w:rsidP="00435767">
            <w:pPr>
              <w:spacing w:before="60" w:after="60"/>
              <w:rPr>
                <w:rFonts w:asciiTheme="minorHAnsi" w:hAnsiTheme="minorHAnsi"/>
                <w:color w:val="404040" w:themeColor="text1" w:themeTint="BF"/>
              </w:rPr>
            </w:pPr>
            <w:sdt>
              <w:sdtPr>
                <w:rPr>
                  <w:rFonts w:asciiTheme="minorHAnsi" w:hAnsiTheme="minorHAnsi"/>
                  <w:color w:val="404040" w:themeColor="text1" w:themeTint="BF"/>
                </w:rPr>
                <w:id w:val="137151190"/>
                <w14:checkbox>
                  <w14:checked w14:val="1"/>
                  <w14:checkedState w14:val="2612" w14:font="MS Gothic"/>
                  <w14:uncheckedState w14:val="2610" w14:font="MS Gothic"/>
                </w14:checkbox>
              </w:sdtPr>
              <w:sdtEndPr/>
              <w:sdtContent>
                <w:r w:rsidR="00B93314">
                  <w:rPr>
                    <w:rFonts w:ascii="MS Gothic" w:eastAsia="MS Gothic" w:hAnsi="MS Gothic" w:hint="eastAsia"/>
                    <w:color w:val="404040" w:themeColor="text1" w:themeTint="BF"/>
                  </w:rPr>
                  <w:t>☒</w:t>
                </w:r>
              </w:sdtContent>
            </w:sdt>
            <w:r w:rsidR="00146440">
              <w:rPr>
                <w:rFonts w:asciiTheme="minorHAnsi" w:hAnsiTheme="minorHAnsi"/>
                <w:color w:val="404040" w:themeColor="text1" w:themeTint="BF"/>
              </w:rPr>
              <w:t xml:space="preserve"> InspireBetterHealth Clinical Cabinet</w:t>
            </w:r>
          </w:p>
          <w:p w:rsidR="008B08AE" w:rsidRPr="007A41A8" w:rsidRDefault="00117BAE" w:rsidP="00435767">
            <w:pPr>
              <w:spacing w:before="60" w:after="60"/>
              <w:rPr>
                <w:rFonts w:asciiTheme="minorHAnsi" w:hAnsiTheme="minorHAnsi"/>
                <w:color w:val="404040" w:themeColor="text1" w:themeTint="BF"/>
              </w:rPr>
            </w:pPr>
            <w:sdt>
              <w:sdtPr>
                <w:rPr>
                  <w:rFonts w:asciiTheme="minorHAnsi" w:hAnsiTheme="minorHAnsi"/>
                  <w:color w:val="404040" w:themeColor="text1" w:themeTint="BF"/>
                </w:rPr>
                <w:id w:val="822931065"/>
                <w14:checkbox>
                  <w14:checked w14:val="0"/>
                  <w14:checkedState w14:val="2612" w14:font="MS Gothic"/>
                  <w14:uncheckedState w14:val="2610" w14:font="MS Gothic"/>
                </w14:checkbox>
              </w:sdtPr>
              <w:sdtEndPr/>
              <w:sdtContent>
                <w:r w:rsidR="00B93314">
                  <w:rPr>
                    <w:rFonts w:ascii="MS Gothic" w:eastAsia="MS Gothic" w:hAnsi="MS Gothic" w:hint="eastAsia"/>
                    <w:color w:val="404040" w:themeColor="text1" w:themeTint="BF"/>
                  </w:rPr>
                  <w:t>☐</w:t>
                </w:r>
              </w:sdtContent>
            </w:sdt>
            <w:r w:rsidR="008B08AE" w:rsidRPr="007A41A8">
              <w:rPr>
                <w:rFonts w:asciiTheme="minorHAnsi" w:hAnsiTheme="minorHAnsi"/>
                <w:color w:val="404040" w:themeColor="text1" w:themeTint="BF"/>
              </w:rPr>
              <w:t xml:space="preserve"> </w:t>
            </w:r>
            <w:r w:rsidR="00260599">
              <w:rPr>
                <w:rFonts w:asciiTheme="minorHAnsi" w:hAnsiTheme="minorHAnsi"/>
                <w:color w:val="404040" w:themeColor="text1" w:themeTint="BF"/>
              </w:rPr>
              <w:t xml:space="preserve">BCH </w:t>
            </w:r>
            <w:r w:rsidR="008B08AE" w:rsidRPr="007A41A8">
              <w:rPr>
                <w:rFonts w:asciiTheme="minorHAnsi" w:hAnsiTheme="minorHAnsi"/>
                <w:color w:val="404040" w:themeColor="text1" w:themeTint="BF"/>
              </w:rPr>
              <w:t>Clinical Cabinet</w:t>
            </w:r>
          </w:p>
          <w:p w:rsidR="008B08AE" w:rsidRPr="007A41A8" w:rsidRDefault="00117BAE" w:rsidP="00435767">
            <w:pPr>
              <w:spacing w:before="60" w:after="60"/>
              <w:rPr>
                <w:rFonts w:asciiTheme="minorHAnsi" w:hAnsiTheme="minorHAnsi"/>
                <w:color w:val="404040" w:themeColor="text1" w:themeTint="BF"/>
              </w:rPr>
            </w:pPr>
            <w:sdt>
              <w:sdtPr>
                <w:rPr>
                  <w:rFonts w:asciiTheme="minorHAnsi" w:hAnsiTheme="minorHAnsi"/>
                  <w:color w:val="404040" w:themeColor="text1" w:themeTint="BF"/>
                </w:rPr>
                <w:id w:val="-2037181707"/>
                <w14:checkbox>
                  <w14:checked w14:val="0"/>
                  <w14:checkedState w14:val="2612" w14:font="MS Gothic"/>
                  <w14:uncheckedState w14:val="2610" w14:font="MS Gothic"/>
                </w14:checkbox>
              </w:sdtPr>
              <w:sdtEndPr/>
              <w:sdtContent>
                <w:r w:rsidR="008B08AE" w:rsidRPr="007A41A8">
                  <w:rPr>
                    <w:rFonts w:ascii="MS Gothic" w:eastAsia="MS Gothic" w:hAnsi="MS Gothic" w:cs="MS Gothic" w:hint="eastAsia"/>
                    <w:color w:val="404040" w:themeColor="text1" w:themeTint="BF"/>
                  </w:rPr>
                  <w:t>☐</w:t>
                </w:r>
              </w:sdtContent>
            </w:sdt>
            <w:r w:rsidR="008B08AE" w:rsidRPr="007A41A8">
              <w:rPr>
                <w:rFonts w:asciiTheme="minorHAnsi" w:hAnsiTheme="minorHAnsi"/>
                <w:color w:val="404040" w:themeColor="text1" w:themeTint="BF"/>
              </w:rPr>
              <w:t xml:space="preserve"> </w:t>
            </w:r>
            <w:r w:rsidR="00260599">
              <w:rPr>
                <w:rFonts w:asciiTheme="minorHAnsi" w:hAnsiTheme="minorHAnsi"/>
                <w:color w:val="404040" w:themeColor="text1" w:themeTint="BF"/>
              </w:rPr>
              <w:t xml:space="preserve">BCH </w:t>
            </w:r>
            <w:r w:rsidR="008B08AE" w:rsidRPr="007A41A8">
              <w:rPr>
                <w:rFonts w:asciiTheme="minorHAnsi" w:hAnsiTheme="minorHAnsi"/>
                <w:color w:val="404040" w:themeColor="text1" w:themeTint="BF"/>
              </w:rPr>
              <w:t>Senior Management Team</w:t>
            </w:r>
          </w:p>
          <w:p w:rsidR="008B08AE" w:rsidRPr="007A41A8" w:rsidRDefault="00117BAE" w:rsidP="00435767">
            <w:pPr>
              <w:spacing w:before="60" w:after="60"/>
              <w:rPr>
                <w:rFonts w:asciiTheme="minorHAnsi" w:hAnsiTheme="minorHAnsi"/>
                <w:color w:val="404040" w:themeColor="text1" w:themeTint="BF"/>
              </w:rPr>
            </w:pPr>
            <w:sdt>
              <w:sdtPr>
                <w:rPr>
                  <w:rFonts w:asciiTheme="minorHAnsi" w:hAnsiTheme="minorHAnsi"/>
                  <w:color w:val="404040" w:themeColor="text1" w:themeTint="BF"/>
                </w:rPr>
                <w:id w:val="-1477212601"/>
                <w14:checkbox>
                  <w14:checked w14:val="0"/>
                  <w14:checkedState w14:val="2612" w14:font="MS Gothic"/>
                  <w14:uncheckedState w14:val="2610" w14:font="MS Gothic"/>
                </w14:checkbox>
              </w:sdtPr>
              <w:sdtEndPr/>
              <w:sdtContent>
                <w:r w:rsidR="008B08AE" w:rsidRPr="007A41A8">
                  <w:rPr>
                    <w:rFonts w:ascii="MS Gothic" w:eastAsia="MS Gothic" w:hAnsi="MS Gothic" w:cs="MS Gothic" w:hint="eastAsia"/>
                    <w:color w:val="404040" w:themeColor="text1" w:themeTint="BF"/>
                  </w:rPr>
                  <w:t>☐</w:t>
                </w:r>
              </w:sdtContent>
            </w:sdt>
            <w:r w:rsidR="008B08AE" w:rsidRPr="007A41A8">
              <w:rPr>
                <w:rFonts w:asciiTheme="minorHAnsi" w:hAnsiTheme="minorHAnsi"/>
                <w:color w:val="404040" w:themeColor="text1" w:themeTint="BF"/>
              </w:rPr>
              <w:t xml:space="preserve"> </w:t>
            </w:r>
            <w:r w:rsidR="00260599">
              <w:rPr>
                <w:rFonts w:asciiTheme="minorHAnsi" w:hAnsiTheme="minorHAnsi"/>
                <w:color w:val="404040" w:themeColor="text1" w:themeTint="BF"/>
              </w:rPr>
              <w:t>Integrated Clinical Governance</w:t>
            </w:r>
          </w:p>
          <w:p w:rsidR="008B08AE" w:rsidRPr="007A41A8" w:rsidRDefault="00117BAE" w:rsidP="00435767">
            <w:pPr>
              <w:spacing w:before="60" w:after="60"/>
              <w:rPr>
                <w:rFonts w:asciiTheme="minorHAnsi" w:hAnsiTheme="minorHAnsi"/>
                <w:color w:val="404040" w:themeColor="text1" w:themeTint="BF"/>
              </w:rPr>
            </w:pPr>
            <w:sdt>
              <w:sdtPr>
                <w:rPr>
                  <w:rFonts w:asciiTheme="minorHAnsi" w:hAnsiTheme="minorHAnsi"/>
                  <w:color w:val="404040" w:themeColor="text1" w:themeTint="BF"/>
                </w:rPr>
                <w:id w:val="-271703260"/>
                <w14:checkbox>
                  <w14:checked w14:val="0"/>
                  <w14:checkedState w14:val="2612" w14:font="MS Gothic"/>
                  <w14:uncheckedState w14:val="2610" w14:font="MS Gothic"/>
                </w14:checkbox>
              </w:sdtPr>
              <w:sdtEndPr/>
              <w:sdtContent>
                <w:r w:rsidR="00B93314">
                  <w:rPr>
                    <w:rFonts w:ascii="MS Gothic" w:eastAsia="MS Gothic" w:hAnsi="MS Gothic" w:hint="eastAsia"/>
                    <w:color w:val="404040" w:themeColor="text1" w:themeTint="BF"/>
                  </w:rPr>
                  <w:t>☐</w:t>
                </w:r>
              </w:sdtContent>
            </w:sdt>
            <w:r w:rsidR="008B08AE" w:rsidRPr="007A41A8">
              <w:rPr>
                <w:rFonts w:asciiTheme="minorHAnsi" w:hAnsiTheme="minorHAnsi"/>
                <w:color w:val="404040" w:themeColor="text1" w:themeTint="BF"/>
              </w:rPr>
              <w:t xml:space="preserve"> Other </w:t>
            </w:r>
            <w:r w:rsidR="008B08AE" w:rsidRPr="007A41A8">
              <w:rPr>
                <w:rFonts w:asciiTheme="minorHAnsi" w:hAnsiTheme="minorHAnsi"/>
                <w:color w:val="404040" w:themeColor="text1" w:themeTint="BF"/>
                <w:sz w:val="20"/>
              </w:rPr>
              <w:t>(Please specify)</w:t>
            </w:r>
            <w:r w:rsidR="008B08AE" w:rsidRPr="007A41A8">
              <w:rPr>
                <w:rFonts w:asciiTheme="minorHAnsi" w:hAnsiTheme="minorHAnsi"/>
                <w:color w:val="404040" w:themeColor="text1" w:themeTint="BF"/>
              </w:rPr>
              <w:t xml:space="preserve">: </w:t>
            </w:r>
          </w:p>
        </w:tc>
      </w:tr>
      <w:tr w:rsidR="007A41A8" w:rsidRPr="007A41A8" w:rsidTr="000F5F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87"/>
        </w:trPr>
        <w:tc>
          <w:tcPr>
            <w:tcW w:w="4112" w:type="dxa"/>
            <w:gridSpan w:val="2"/>
            <w:shd w:val="clear" w:color="auto" w:fill="E5DFEC" w:themeFill="accent4" w:themeFillTint="33"/>
            <w:vAlign w:val="center"/>
          </w:tcPr>
          <w:p w:rsidR="008B08AE" w:rsidRPr="007A41A8" w:rsidRDefault="008B08AE" w:rsidP="00435767">
            <w:pPr>
              <w:spacing w:before="60" w:after="60"/>
              <w:rPr>
                <w:rFonts w:asciiTheme="minorHAnsi" w:hAnsiTheme="minorHAnsi"/>
                <w:b/>
                <w:color w:val="404040" w:themeColor="text1" w:themeTint="BF"/>
              </w:rPr>
            </w:pPr>
            <w:r w:rsidRPr="007A41A8">
              <w:rPr>
                <w:rFonts w:asciiTheme="minorHAnsi" w:hAnsiTheme="minorHAnsi"/>
                <w:b/>
                <w:color w:val="404040" w:themeColor="text1" w:themeTint="BF"/>
              </w:rPr>
              <w:t>Publication Date:</w:t>
            </w:r>
          </w:p>
        </w:tc>
        <w:sdt>
          <w:sdtPr>
            <w:rPr>
              <w:rFonts w:asciiTheme="minorHAnsi" w:hAnsiTheme="minorHAnsi"/>
              <w:color w:val="404040" w:themeColor="text1" w:themeTint="BF"/>
            </w:rPr>
            <w:id w:val="1203448406"/>
            <w:text/>
          </w:sdtPr>
          <w:sdtEndPr/>
          <w:sdtContent>
            <w:tc>
              <w:tcPr>
                <w:tcW w:w="5668" w:type="dxa"/>
                <w:vAlign w:val="center"/>
              </w:tcPr>
              <w:p w:rsidR="008B08AE" w:rsidRPr="007A41A8" w:rsidRDefault="00715E8B" w:rsidP="00715E8B">
                <w:pPr>
                  <w:spacing w:before="60" w:after="60"/>
                  <w:rPr>
                    <w:rFonts w:asciiTheme="minorHAnsi" w:hAnsiTheme="minorHAnsi"/>
                    <w:color w:val="404040" w:themeColor="text1" w:themeTint="BF"/>
                  </w:rPr>
                </w:pPr>
                <w:r>
                  <w:rPr>
                    <w:rFonts w:asciiTheme="minorHAnsi" w:hAnsiTheme="minorHAnsi"/>
                    <w:color w:val="404040" w:themeColor="text1" w:themeTint="BF"/>
                  </w:rPr>
                  <w:t>Ma</w:t>
                </w:r>
                <w:r w:rsidR="00B93314">
                  <w:rPr>
                    <w:rFonts w:asciiTheme="minorHAnsi" w:hAnsiTheme="minorHAnsi"/>
                    <w:color w:val="404040" w:themeColor="text1" w:themeTint="BF"/>
                  </w:rPr>
                  <w:t>y</w:t>
                </w:r>
                <w:r>
                  <w:rPr>
                    <w:rFonts w:asciiTheme="minorHAnsi" w:hAnsiTheme="minorHAnsi"/>
                    <w:color w:val="404040" w:themeColor="text1" w:themeTint="BF"/>
                  </w:rPr>
                  <w:t xml:space="preserve"> 2021</w:t>
                </w:r>
              </w:p>
            </w:tc>
          </w:sdtContent>
        </w:sdt>
      </w:tr>
      <w:tr w:rsidR="007A41A8" w:rsidRPr="007A41A8" w:rsidTr="000F5F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87"/>
        </w:trPr>
        <w:tc>
          <w:tcPr>
            <w:tcW w:w="4112" w:type="dxa"/>
            <w:gridSpan w:val="2"/>
            <w:shd w:val="clear" w:color="auto" w:fill="E5DFEC" w:themeFill="accent4" w:themeFillTint="33"/>
            <w:vAlign w:val="center"/>
          </w:tcPr>
          <w:p w:rsidR="008B08AE" w:rsidRPr="007A41A8" w:rsidRDefault="008B08AE" w:rsidP="00435767">
            <w:pPr>
              <w:spacing w:before="60" w:after="60"/>
              <w:rPr>
                <w:rFonts w:asciiTheme="minorHAnsi" w:hAnsiTheme="minorHAnsi"/>
                <w:b/>
                <w:color w:val="404040" w:themeColor="text1" w:themeTint="BF"/>
                <w:highlight w:val="yellow"/>
              </w:rPr>
            </w:pPr>
            <w:r w:rsidRPr="007A41A8">
              <w:rPr>
                <w:rFonts w:asciiTheme="minorHAnsi" w:hAnsiTheme="minorHAnsi"/>
                <w:b/>
                <w:color w:val="404040" w:themeColor="text1" w:themeTint="BF"/>
              </w:rPr>
              <w:t>Expiry Date:</w:t>
            </w:r>
          </w:p>
        </w:tc>
        <w:sdt>
          <w:sdtPr>
            <w:rPr>
              <w:rFonts w:asciiTheme="minorHAnsi" w:hAnsiTheme="minorHAnsi"/>
              <w:color w:val="404040" w:themeColor="text1" w:themeTint="BF"/>
            </w:rPr>
            <w:id w:val="-2081352689"/>
            <w:text/>
          </w:sdtPr>
          <w:sdtEndPr/>
          <w:sdtContent>
            <w:tc>
              <w:tcPr>
                <w:tcW w:w="5668" w:type="dxa"/>
                <w:vAlign w:val="center"/>
              </w:tcPr>
              <w:p w:rsidR="008B08AE" w:rsidRPr="007A41A8" w:rsidRDefault="00715E8B" w:rsidP="00715E8B">
                <w:pPr>
                  <w:spacing w:before="60" w:after="60"/>
                  <w:rPr>
                    <w:rFonts w:asciiTheme="minorHAnsi" w:hAnsiTheme="minorHAnsi"/>
                    <w:color w:val="404040" w:themeColor="text1" w:themeTint="BF"/>
                  </w:rPr>
                </w:pPr>
                <w:r>
                  <w:rPr>
                    <w:rFonts w:asciiTheme="minorHAnsi" w:hAnsiTheme="minorHAnsi"/>
                    <w:color w:val="404040" w:themeColor="text1" w:themeTint="BF"/>
                  </w:rPr>
                  <w:t>Ma</w:t>
                </w:r>
                <w:r w:rsidR="00B93314">
                  <w:rPr>
                    <w:rFonts w:asciiTheme="minorHAnsi" w:hAnsiTheme="minorHAnsi"/>
                    <w:color w:val="404040" w:themeColor="text1" w:themeTint="BF"/>
                  </w:rPr>
                  <w:t>y</w:t>
                </w:r>
                <w:r>
                  <w:rPr>
                    <w:rFonts w:asciiTheme="minorHAnsi" w:hAnsiTheme="minorHAnsi"/>
                    <w:color w:val="404040" w:themeColor="text1" w:themeTint="BF"/>
                  </w:rPr>
                  <w:t xml:space="preserve"> 2024</w:t>
                </w:r>
              </w:p>
            </w:tc>
          </w:sdtContent>
        </w:sdt>
      </w:tr>
      <w:tr w:rsidR="007A41A8" w:rsidRPr="007A41A8" w:rsidTr="000F5F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87"/>
        </w:trPr>
        <w:tc>
          <w:tcPr>
            <w:tcW w:w="4112" w:type="dxa"/>
            <w:gridSpan w:val="2"/>
            <w:shd w:val="clear" w:color="auto" w:fill="E5DFEC" w:themeFill="accent4" w:themeFillTint="33"/>
            <w:vAlign w:val="center"/>
          </w:tcPr>
          <w:p w:rsidR="008B08AE" w:rsidRPr="007A41A8" w:rsidRDefault="008B08AE" w:rsidP="00435767">
            <w:pPr>
              <w:spacing w:before="60" w:after="60"/>
              <w:rPr>
                <w:rFonts w:asciiTheme="minorHAnsi" w:hAnsiTheme="minorHAnsi"/>
                <w:b/>
                <w:color w:val="404040" w:themeColor="text1" w:themeTint="BF"/>
              </w:rPr>
            </w:pPr>
            <w:r w:rsidRPr="007A41A8">
              <w:rPr>
                <w:rFonts w:asciiTheme="minorHAnsi" w:hAnsiTheme="minorHAnsi"/>
                <w:b/>
                <w:color w:val="404040" w:themeColor="text1" w:themeTint="BF"/>
              </w:rPr>
              <w:t>Next Review Date:</w:t>
            </w:r>
          </w:p>
        </w:tc>
        <w:sdt>
          <w:sdtPr>
            <w:rPr>
              <w:rFonts w:asciiTheme="minorHAnsi" w:hAnsiTheme="minorHAnsi"/>
              <w:color w:val="404040" w:themeColor="text1" w:themeTint="BF"/>
            </w:rPr>
            <w:id w:val="-639117362"/>
            <w:text/>
          </w:sdtPr>
          <w:sdtEndPr/>
          <w:sdtContent>
            <w:tc>
              <w:tcPr>
                <w:tcW w:w="5668" w:type="dxa"/>
                <w:vAlign w:val="center"/>
              </w:tcPr>
              <w:p w:rsidR="008B08AE" w:rsidRPr="007A41A8" w:rsidRDefault="00B93314" w:rsidP="00715E8B">
                <w:pPr>
                  <w:spacing w:before="60" w:after="60"/>
                  <w:rPr>
                    <w:rFonts w:asciiTheme="minorHAnsi" w:hAnsiTheme="minorHAnsi"/>
                    <w:color w:val="404040" w:themeColor="text1" w:themeTint="BF"/>
                  </w:rPr>
                </w:pPr>
                <w:r>
                  <w:rPr>
                    <w:rFonts w:asciiTheme="minorHAnsi" w:hAnsiTheme="minorHAnsi"/>
                    <w:color w:val="404040" w:themeColor="text1" w:themeTint="BF"/>
                  </w:rPr>
                  <w:t>March</w:t>
                </w:r>
                <w:r w:rsidR="00715E8B">
                  <w:rPr>
                    <w:rFonts w:asciiTheme="minorHAnsi" w:hAnsiTheme="minorHAnsi"/>
                    <w:color w:val="404040" w:themeColor="text1" w:themeTint="BF"/>
                  </w:rPr>
                  <w:t xml:space="preserve"> 2024</w:t>
                </w:r>
              </w:p>
            </w:tc>
          </w:sdtContent>
        </w:sdt>
      </w:tr>
      <w:tr w:rsidR="007A41A8" w:rsidRPr="007A41A8" w:rsidTr="000F5F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98"/>
        </w:trPr>
        <w:tc>
          <w:tcPr>
            <w:tcW w:w="4112" w:type="dxa"/>
            <w:gridSpan w:val="2"/>
            <w:shd w:val="clear" w:color="auto" w:fill="E5DFEC" w:themeFill="accent4" w:themeFillTint="33"/>
            <w:vAlign w:val="center"/>
          </w:tcPr>
          <w:p w:rsidR="008B08AE" w:rsidRPr="007A41A8" w:rsidRDefault="008B08AE" w:rsidP="00435767">
            <w:pPr>
              <w:spacing w:before="60" w:after="60"/>
              <w:rPr>
                <w:rFonts w:asciiTheme="minorHAnsi" w:hAnsiTheme="minorHAnsi"/>
                <w:b/>
                <w:color w:val="404040" w:themeColor="text1" w:themeTint="BF"/>
              </w:rPr>
            </w:pPr>
            <w:r w:rsidRPr="007A41A8">
              <w:rPr>
                <w:rFonts w:asciiTheme="minorHAnsi" w:hAnsiTheme="minorHAnsi"/>
                <w:b/>
                <w:color w:val="404040" w:themeColor="text1" w:themeTint="BF"/>
              </w:rPr>
              <w:t>Disseminated to/via:</w:t>
            </w:r>
          </w:p>
        </w:tc>
        <w:sdt>
          <w:sdtPr>
            <w:rPr>
              <w:rFonts w:asciiTheme="minorHAnsi" w:hAnsiTheme="minorHAnsi"/>
              <w:color w:val="404040" w:themeColor="text1" w:themeTint="BF"/>
            </w:rPr>
            <w:id w:val="1883893010"/>
            <w:text/>
          </w:sdtPr>
          <w:sdtEndPr/>
          <w:sdtContent>
            <w:tc>
              <w:tcPr>
                <w:tcW w:w="5668" w:type="dxa"/>
                <w:vAlign w:val="center"/>
              </w:tcPr>
              <w:p w:rsidR="008B08AE" w:rsidRPr="007A41A8" w:rsidRDefault="008C7A6C" w:rsidP="00435767">
                <w:pPr>
                  <w:spacing w:before="60" w:after="60"/>
                  <w:rPr>
                    <w:rFonts w:asciiTheme="minorHAnsi" w:hAnsiTheme="minorHAnsi"/>
                    <w:color w:val="404040" w:themeColor="text1" w:themeTint="BF"/>
                  </w:rPr>
                </w:pPr>
                <w:r>
                  <w:rPr>
                    <w:rFonts w:asciiTheme="minorHAnsi" w:hAnsiTheme="minorHAnsi"/>
                    <w:color w:val="404040" w:themeColor="text1" w:themeTint="BF"/>
                  </w:rPr>
                  <w:t xml:space="preserve">IBH </w:t>
                </w:r>
                <w:r w:rsidR="00B93314">
                  <w:rPr>
                    <w:rFonts w:asciiTheme="minorHAnsi" w:hAnsiTheme="minorHAnsi"/>
                    <w:color w:val="404040" w:themeColor="text1" w:themeTint="BF"/>
                  </w:rPr>
                  <w:t>Glasscubes</w:t>
                </w:r>
              </w:p>
            </w:tc>
          </w:sdtContent>
        </w:sdt>
      </w:tr>
    </w:tbl>
    <w:p w:rsidR="00146440" w:rsidRDefault="00146440" w:rsidP="00116454">
      <w:pPr>
        <w:pStyle w:val="AgendaItemHdg"/>
        <w:spacing w:before="120"/>
        <w:rPr>
          <w:rFonts w:asciiTheme="minorHAnsi" w:hAnsiTheme="minorHAnsi"/>
          <w:color w:val="404040" w:themeColor="text1" w:themeTint="BF"/>
          <w:sz w:val="24"/>
          <w:szCs w:val="24"/>
        </w:rPr>
      </w:pPr>
    </w:p>
    <w:p w:rsidR="00116454" w:rsidRPr="007A41A8" w:rsidRDefault="00116454" w:rsidP="00116454">
      <w:pPr>
        <w:pStyle w:val="AgendaItemHdg"/>
        <w:spacing w:before="120"/>
        <w:rPr>
          <w:rFonts w:asciiTheme="minorHAnsi" w:hAnsiTheme="minorHAnsi"/>
          <w:color w:val="404040" w:themeColor="text1" w:themeTint="BF"/>
          <w:sz w:val="24"/>
          <w:szCs w:val="24"/>
        </w:rPr>
      </w:pPr>
      <w:r w:rsidRPr="007A41A8">
        <w:rPr>
          <w:rFonts w:asciiTheme="minorHAnsi" w:hAnsiTheme="minorHAnsi"/>
          <w:color w:val="404040" w:themeColor="text1" w:themeTint="BF"/>
          <w:sz w:val="24"/>
          <w:szCs w:val="24"/>
        </w:rPr>
        <w:lastRenderedPageBreak/>
        <w:t>5 key points about this policy:</w:t>
      </w:r>
    </w:p>
    <w:sdt>
      <w:sdtPr>
        <w:rPr>
          <w:rFonts w:asciiTheme="minorHAnsi" w:hAnsiTheme="minorHAnsi"/>
          <w:color w:val="404040" w:themeColor="text1" w:themeTint="BF"/>
        </w:rPr>
        <w:id w:val="-1320650032"/>
        <w:showingPlcHdr/>
        <w:text/>
      </w:sdtPr>
      <w:sdtEndPr/>
      <w:sdtContent>
        <w:p w:rsidR="00116454" w:rsidRPr="007A41A8" w:rsidRDefault="00116454" w:rsidP="000545A3">
          <w:pPr>
            <w:pStyle w:val="Bullet1"/>
            <w:numPr>
              <w:ilvl w:val="0"/>
              <w:numId w:val="10"/>
            </w:numPr>
            <w:rPr>
              <w:rFonts w:asciiTheme="minorHAnsi" w:hAnsiTheme="minorHAnsi"/>
              <w:color w:val="404040" w:themeColor="text1" w:themeTint="BF"/>
            </w:rPr>
          </w:pPr>
          <w:r w:rsidRPr="007A41A8">
            <w:rPr>
              <w:rStyle w:val="PlaceholderText"/>
              <w:rFonts w:asciiTheme="minorHAnsi" w:hAnsiTheme="minorHAnsi"/>
              <w:color w:val="404040" w:themeColor="text1" w:themeTint="BF"/>
            </w:rPr>
            <w:t>Click here to enter text.</w:t>
          </w:r>
        </w:p>
      </w:sdtContent>
    </w:sdt>
    <w:sdt>
      <w:sdtPr>
        <w:rPr>
          <w:rFonts w:asciiTheme="minorHAnsi" w:hAnsiTheme="minorHAnsi"/>
          <w:color w:val="404040" w:themeColor="text1" w:themeTint="BF"/>
        </w:rPr>
        <w:id w:val="-1101106730"/>
        <w:showingPlcHdr/>
        <w:text/>
      </w:sdtPr>
      <w:sdtEndPr/>
      <w:sdtContent>
        <w:p w:rsidR="00116454" w:rsidRPr="007A41A8" w:rsidRDefault="00116454" w:rsidP="000545A3">
          <w:pPr>
            <w:pStyle w:val="Bullet1"/>
            <w:numPr>
              <w:ilvl w:val="0"/>
              <w:numId w:val="11"/>
            </w:numPr>
            <w:rPr>
              <w:rFonts w:asciiTheme="minorHAnsi" w:hAnsiTheme="minorHAnsi"/>
              <w:color w:val="404040" w:themeColor="text1" w:themeTint="BF"/>
            </w:rPr>
          </w:pPr>
          <w:r w:rsidRPr="007A41A8">
            <w:rPr>
              <w:rStyle w:val="PlaceholderText"/>
              <w:rFonts w:asciiTheme="minorHAnsi" w:hAnsiTheme="minorHAnsi"/>
              <w:color w:val="404040" w:themeColor="text1" w:themeTint="BF"/>
            </w:rPr>
            <w:t>Click here to enter text.</w:t>
          </w:r>
        </w:p>
      </w:sdtContent>
    </w:sdt>
    <w:sdt>
      <w:sdtPr>
        <w:rPr>
          <w:rFonts w:asciiTheme="minorHAnsi" w:hAnsiTheme="minorHAnsi"/>
          <w:color w:val="404040" w:themeColor="text1" w:themeTint="BF"/>
        </w:rPr>
        <w:id w:val="-1970895311"/>
        <w:showingPlcHdr/>
        <w:text/>
      </w:sdtPr>
      <w:sdtEndPr/>
      <w:sdtContent>
        <w:p w:rsidR="00116454" w:rsidRPr="007A41A8" w:rsidRDefault="00116454" w:rsidP="000545A3">
          <w:pPr>
            <w:pStyle w:val="Bullet1"/>
            <w:numPr>
              <w:ilvl w:val="0"/>
              <w:numId w:val="12"/>
            </w:numPr>
            <w:rPr>
              <w:rFonts w:asciiTheme="minorHAnsi" w:hAnsiTheme="minorHAnsi"/>
              <w:color w:val="404040" w:themeColor="text1" w:themeTint="BF"/>
            </w:rPr>
          </w:pPr>
          <w:r w:rsidRPr="007A41A8">
            <w:rPr>
              <w:rStyle w:val="PlaceholderText"/>
              <w:rFonts w:asciiTheme="minorHAnsi" w:hAnsiTheme="minorHAnsi"/>
              <w:color w:val="404040" w:themeColor="text1" w:themeTint="BF"/>
            </w:rPr>
            <w:t>Click here to enter text.</w:t>
          </w:r>
        </w:p>
      </w:sdtContent>
    </w:sdt>
    <w:sdt>
      <w:sdtPr>
        <w:rPr>
          <w:rFonts w:asciiTheme="minorHAnsi" w:hAnsiTheme="minorHAnsi"/>
          <w:color w:val="404040" w:themeColor="text1" w:themeTint="BF"/>
        </w:rPr>
        <w:id w:val="1619488021"/>
        <w:showingPlcHdr/>
        <w:text/>
      </w:sdtPr>
      <w:sdtEndPr/>
      <w:sdtContent>
        <w:p w:rsidR="00116454" w:rsidRPr="007A41A8" w:rsidRDefault="00116454" w:rsidP="000545A3">
          <w:pPr>
            <w:pStyle w:val="Bullet1"/>
            <w:numPr>
              <w:ilvl w:val="0"/>
              <w:numId w:val="13"/>
            </w:numPr>
            <w:rPr>
              <w:rFonts w:asciiTheme="minorHAnsi" w:hAnsiTheme="minorHAnsi"/>
              <w:color w:val="404040" w:themeColor="text1" w:themeTint="BF"/>
            </w:rPr>
          </w:pPr>
          <w:r w:rsidRPr="007A41A8">
            <w:rPr>
              <w:rStyle w:val="PlaceholderText"/>
              <w:rFonts w:asciiTheme="minorHAnsi" w:hAnsiTheme="minorHAnsi"/>
              <w:color w:val="404040" w:themeColor="text1" w:themeTint="BF"/>
            </w:rPr>
            <w:t>Click here to enter text.</w:t>
          </w:r>
        </w:p>
      </w:sdtContent>
    </w:sdt>
    <w:sdt>
      <w:sdtPr>
        <w:rPr>
          <w:rFonts w:asciiTheme="minorHAnsi" w:hAnsiTheme="minorHAnsi"/>
          <w:color w:val="404040" w:themeColor="text1" w:themeTint="BF"/>
        </w:rPr>
        <w:id w:val="478115931"/>
        <w:showingPlcHdr/>
        <w:text/>
      </w:sdtPr>
      <w:sdtEndPr/>
      <w:sdtContent>
        <w:p w:rsidR="00116454" w:rsidRPr="007A41A8" w:rsidRDefault="00116454" w:rsidP="000545A3">
          <w:pPr>
            <w:pStyle w:val="Bullet1"/>
            <w:numPr>
              <w:ilvl w:val="0"/>
              <w:numId w:val="9"/>
            </w:numPr>
            <w:rPr>
              <w:rFonts w:asciiTheme="minorHAnsi" w:hAnsiTheme="minorHAnsi"/>
              <w:color w:val="404040" w:themeColor="text1" w:themeTint="BF"/>
            </w:rPr>
          </w:pPr>
          <w:r w:rsidRPr="007A41A8">
            <w:rPr>
              <w:rStyle w:val="PlaceholderText"/>
              <w:rFonts w:asciiTheme="minorHAnsi" w:hAnsiTheme="minorHAnsi"/>
              <w:color w:val="404040" w:themeColor="text1" w:themeTint="BF"/>
            </w:rPr>
            <w:t>Click here to enter text.</w:t>
          </w:r>
        </w:p>
      </w:sdtContent>
    </w:sdt>
    <w:p w:rsidR="00065730" w:rsidRDefault="00065730">
      <w:pPr>
        <w:rPr>
          <w:rFonts w:asciiTheme="minorHAnsi" w:hAnsiTheme="minorHAnsi"/>
          <w:color w:val="404040" w:themeColor="text1" w:themeTint="BF"/>
          <w:szCs w:val="24"/>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9"/>
        <w:gridCol w:w="5121"/>
      </w:tblGrid>
      <w:tr w:rsidR="007A41A8" w:rsidRPr="007A41A8" w:rsidTr="00A55D8E">
        <w:tc>
          <w:tcPr>
            <w:tcW w:w="9640" w:type="dxa"/>
            <w:gridSpan w:val="2"/>
            <w:shd w:val="clear" w:color="auto" w:fill="BFBFBF"/>
          </w:tcPr>
          <w:p w:rsidR="008B08AE" w:rsidRPr="007A41A8" w:rsidRDefault="008B08AE" w:rsidP="00435767">
            <w:pPr>
              <w:jc w:val="center"/>
              <w:rPr>
                <w:rFonts w:asciiTheme="minorHAnsi" w:hAnsiTheme="minorHAnsi"/>
                <w:b/>
                <w:color w:val="404040" w:themeColor="text1" w:themeTint="BF"/>
              </w:rPr>
            </w:pPr>
            <w:r w:rsidRPr="007A41A8">
              <w:rPr>
                <w:rFonts w:asciiTheme="minorHAnsi" w:hAnsiTheme="minorHAnsi"/>
                <w:b/>
                <w:color w:val="404040" w:themeColor="text1" w:themeTint="BF"/>
              </w:rPr>
              <w:t>POLICY AUTHOR TO COMPLETE</w:t>
            </w:r>
          </w:p>
        </w:tc>
      </w:tr>
      <w:tr w:rsidR="007A41A8" w:rsidRPr="007A41A8" w:rsidTr="00A55D8E">
        <w:tc>
          <w:tcPr>
            <w:tcW w:w="4519" w:type="dxa"/>
            <w:shd w:val="clear" w:color="auto" w:fill="E5DFEC" w:themeFill="accent4" w:themeFillTint="33"/>
            <w:vAlign w:val="center"/>
          </w:tcPr>
          <w:p w:rsidR="008B08AE" w:rsidRPr="007A41A8" w:rsidRDefault="008B08AE" w:rsidP="00435767">
            <w:pPr>
              <w:spacing w:before="60" w:after="60"/>
              <w:ind w:left="284" w:hanging="284"/>
              <w:rPr>
                <w:rFonts w:asciiTheme="minorHAnsi" w:hAnsiTheme="minorHAnsi"/>
                <w:b/>
                <w:color w:val="404040" w:themeColor="text1" w:themeTint="BF"/>
              </w:rPr>
            </w:pPr>
            <w:r w:rsidRPr="007A41A8">
              <w:rPr>
                <w:rFonts w:asciiTheme="minorHAnsi" w:hAnsiTheme="minorHAnsi"/>
                <w:b/>
                <w:color w:val="404040" w:themeColor="text1" w:themeTint="BF"/>
              </w:rPr>
              <w:t>This policy is:</w:t>
            </w:r>
          </w:p>
        </w:tc>
        <w:tc>
          <w:tcPr>
            <w:tcW w:w="5121" w:type="dxa"/>
            <w:vAlign w:val="center"/>
          </w:tcPr>
          <w:p w:rsidR="008B08AE" w:rsidRPr="007A41A8" w:rsidRDefault="00117BAE" w:rsidP="00435767">
            <w:pPr>
              <w:spacing w:before="60" w:after="60"/>
              <w:rPr>
                <w:rFonts w:asciiTheme="minorHAnsi" w:hAnsiTheme="minorHAnsi" w:cs="Arial"/>
                <w:color w:val="404040" w:themeColor="text1" w:themeTint="BF"/>
              </w:rPr>
            </w:pPr>
            <w:sdt>
              <w:sdtPr>
                <w:rPr>
                  <w:rFonts w:asciiTheme="minorHAnsi" w:eastAsia="MS Gothic" w:hAnsiTheme="minorHAnsi" w:cs="Arial"/>
                  <w:color w:val="404040" w:themeColor="text1" w:themeTint="BF"/>
                </w:rPr>
                <w:id w:val="1793701846"/>
                <w14:checkbox>
                  <w14:checked w14:val="0"/>
                  <w14:checkedState w14:val="2612" w14:font="MS Gothic"/>
                  <w14:uncheckedState w14:val="2610" w14:font="MS Gothic"/>
                </w14:checkbox>
              </w:sdtPr>
              <w:sdtEndPr/>
              <w:sdtContent>
                <w:r w:rsidR="008B08AE" w:rsidRPr="007A41A8">
                  <w:rPr>
                    <w:rFonts w:ascii="MS Gothic" w:eastAsia="MS Gothic" w:hAnsi="MS Gothic" w:cs="MS Gothic" w:hint="eastAsia"/>
                    <w:color w:val="404040" w:themeColor="text1" w:themeTint="BF"/>
                  </w:rPr>
                  <w:t>☐</w:t>
                </w:r>
              </w:sdtContent>
            </w:sdt>
            <w:r w:rsidR="008B08AE" w:rsidRPr="007A41A8">
              <w:rPr>
                <w:rFonts w:asciiTheme="minorHAnsi" w:hAnsiTheme="minorHAnsi" w:cs="Arial"/>
                <w:color w:val="404040" w:themeColor="text1" w:themeTint="BF"/>
              </w:rPr>
              <w:t xml:space="preserve"> a new policy</w:t>
            </w:r>
          </w:p>
          <w:p w:rsidR="008B08AE" w:rsidRPr="007A41A8" w:rsidRDefault="00117BAE" w:rsidP="00435767">
            <w:pPr>
              <w:spacing w:before="60" w:after="60"/>
              <w:rPr>
                <w:rFonts w:asciiTheme="minorHAnsi" w:hAnsiTheme="minorHAnsi"/>
                <w:color w:val="404040" w:themeColor="text1" w:themeTint="BF"/>
              </w:rPr>
            </w:pPr>
            <w:sdt>
              <w:sdtPr>
                <w:rPr>
                  <w:rFonts w:asciiTheme="minorHAnsi" w:hAnsiTheme="minorHAnsi"/>
                  <w:color w:val="404040" w:themeColor="text1" w:themeTint="BF"/>
                </w:rPr>
                <w:id w:val="-143665202"/>
                <w14:checkbox>
                  <w14:checked w14:val="0"/>
                  <w14:checkedState w14:val="2612" w14:font="MS Gothic"/>
                  <w14:uncheckedState w14:val="2610" w14:font="MS Gothic"/>
                </w14:checkbox>
              </w:sdtPr>
              <w:sdtEndPr/>
              <w:sdtContent>
                <w:r w:rsidR="008B08AE" w:rsidRPr="007A41A8">
                  <w:rPr>
                    <w:rFonts w:ascii="MS Gothic" w:eastAsia="MS Gothic" w:hAnsi="MS Gothic" w:cs="MS Gothic" w:hint="eastAsia"/>
                    <w:color w:val="404040" w:themeColor="text1" w:themeTint="BF"/>
                  </w:rPr>
                  <w:t>☐</w:t>
                </w:r>
              </w:sdtContent>
            </w:sdt>
            <w:r w:rsidR="008B08AE" w:rsidRPr="007A41A8">
              <w:rPr>
                <w:rFonts w:asciiTheme="minorHAnsi" w:hAnsiTheme="minorHAnsi"/>
                <w:color w:val="404040" w:themeColor="text1" w:themeTint="BF"/>
              </w:rPr>
              <w:t xml:space="preserve"> based on a previous version of the same policy</w:t>
            </w:r>
          </w:p>
          <w:p w:rsidR="008B08AE" w:rsidRPr="007A41A8" w:rsidRDefault="00117BAE" w:rsidP="00435767">
            <w:pPr>
              <w:spacing w:before="60" w:after="60"/>
              <w:rPr>
                <w:rFonts w:asciiTheme="minorHAnsi" w:hAnsiTheme="minorHAnsi"/>
                <w:color w:val="404040" w:themeColor="text1" w:themeTint="BF"/>
              </w:rPr>
            </w:pPr>
            <w:sdt>
              <w:sdtPr>
                <w:rPr>
                  <w:rFonts w:asciiTheme="minorHAnsi" w:hAnsiTheme="minorHAnsi"/>
                  <w:color w:val="404040" w:themeColor="text1" w:themeTint="BF"/>
                </w:rPr>
                <w:id w:val="630674601"/>
                <w14:checkbox>
                  <w14:checked w14:val="1"/>
                  <w14:checkedState w14:val="2612" w14:font="MS Gothic"/>
                  <w14:uncheckedState w14:val="2610" w14:font="MS Gothic"/>
                </w14:checkbox>
              </w:sdtPr>
              <w:sdtEndPr/>
              <w:sdtContent>
                <w:r w:rsidR="00B93314">
                  <w:rPr>
                    <w:rFonts w:ascii="MS Gothic" w:eastAsia="MS Gothic" w:hAnsi="MS Gothic" w:hint="eastAsia"/>
                    <w:color w:val="404040" w:themeColor="text1" w:themeTint="BF"/>
                  </w:rPr>
                  <w:t>☒</w:t>
                </w:r>
              </w:sdtContent>
            </w:sdt>
            <w:r w:rsidR="008B08AE" w:rsidRPr="007A41A8">
              <w:rPr>
                <w:rFonts w:asciiTheme="minorHAnsi" w:hAnsiTheme="minorHAnsi"/>
                <w:color w:val="404040" w:themeColor="text1" w:themeTint="BF"/>
              </w:rPr>
              <w:t xml:space="preserve"> based on or developed from another document, for example an external or partners’ policy</w:t>
            </w:r>
            <w:r w:rsidR="00B93314">
              <w:rPr>
                <w:rFonts w:asciiTheme="minorHAnsi" w:hAnsiTheme="minorHAnsi"/>
                <w:color w:val="404040" w:themeColor="text1" w:themeTint="BF"/>
              </w:rPr>
              <w:t xml:space="preserve">: InspireBetterHealth Substance Misuse Policy and Operational Guide (Published March 2020) </w:t>
            </w:r>
          </w:p>
        </w:tc>
      </w:tr>
      <w:tr w:rsidR="007A41A8" w:rsidRPr="007A41A8" w:rsidTr="00A55D8E">
        <w:tc>
          <w:tcPr>
            <w:tcW w:w="4519" w:type="dxa"/>
            <w:shd w:val="clear" w:color="auto" w:fill="E5DFEC" w:themeFill="accent4" w:themeFillTint="33"/>
            <w:vAlign w:val="center"/>
          </w:tcPr>
          <w:p w:rsidR="008B08AE" w:rsidRPr="007A41A8" w:rsidRDefault="008B08AE" w:rsidP="00435767">
            <w:pPr>
              <w:spacing w:before="60" w:after="60"/>
              <w:rPr>
                <w:rFonts w:asciiTheme="minorHAnsi" w:hAnsiTheme="minorHAnsi"/>
                <w:b/>
                <w:color w:val="404040" w:themeColor="text1" w:themeTint="BF"/>
              </w:rPr>
            </w:pPr>
            <w:r w:rsidRPr="007A41A8">
              <w:rPr>
                <w:rFonts w:asciiTheme="minorHAnsi" w:hAnsiTheme="minorHAnsi"/>
                <w:b/>
                <w:color w:val="404040" w:themeColor="text1" w:themeTint="BF"/>
              </w:rPr>
              <w:t>Policy valid for:</w:t>
            </w:r>
          </w:p>
        </w:tc>
        <w:tc>
          <w:tcPr>
            <w:tcW w:w="5121" w:type="dxa"/>
            <w:vAlign w:val="center"/>
          </w:tcPr>
          <w:p w:rsidR="008B08AE" w:rsidRPr="007A41A8" w:rsidRDefault="00117BAE" w:rsidP="008B08AE">
            <w:pPr>
              <w:spacing w:before="60" w:after="60"/>
              <w:rPr>
                <w:rFonts w:asciiTheme="minorHAnsi" w:hAnsiTheme="minorHAnsi"/>
                <w:color w:val="404040" w:themeColor="text1" w:themeTint="BF"/>
              </w:rPr>
            </w:pPr>
            <w:sdt>
              <w:sdtPr>
                <w:rPr>
                  <w:rFonts w:asciiTheme="minorHAnsi" w:hAnsiTheme="minorHAnsi"/>
                  <w:color w:val="404040" w:themeColor="text1" w:themeTint="BF"/>
                </w:rPr>
                <w:id w:val="1658107892"/>
                <w14:checkbox>
                  <w14:checked w14:val="0"/>
                  <w14:checkedState w14:val="2612" w14:font="MS Gothic"/>
                  <w14:uncheckedState w14:val="2610" w14:font="MS Gothic"/>
                </w14:checkbox>
              </w:sdtPr>
              <w:sdtEndPr/>
              <w:sdtContent>
                <w:r w:rsidR="008B08AE" w:rsidRPr="007A41A8">
                  <w:rPr>
                    <w:rFonts w:ascii="MS Gothic" w:eastAsia="MS Gothic" w:hAnsi="MS Gothic" w:cs="MS Gothic" w:hint="eastAsia"/>
                    <w:color w:val="404040" w:themeColor="text1" w:themeTint="BF"/>
                  </w:rPr>
                  <w:t>☐</w:t>
                </w:r>
              </w:sdtContent>
            </w:sdt>
            <w:r w:rsidR="008B08AE" w:rsidRPr="007A41A8">
              <w:rPr>
                <w:rFonts w:asciiTheme="minorHAnsi" w:hAnsiTheme="minorHAnsi"/>
                <w:color w:val="404040" w:themeColor="text1" w:themeTint="BF"/>
              </w:rPr>
              <w:t xml:space="preserve"> 1 year</w:t>
            </w:r>
            <w:r w:rsidR="008B08AE" w:rsidRPr="007A41A8">
              <w:rPr>
                <w:rFonts w:asciiTheme="minorHAnsi" w:hAnsiTheme="minorHAnsi"/>
                <w:color w:val="404040" w:themeColor="text1" w:themeTint="BF"/>
              </w:rPr>
              <w:tab/>
            </w:r>
            <w:sdt>
              <w:sdtPr>
                <w:rPr>
                  <w:rFonts w:asciiTheme="minorHAnsi" w:hAnsiTheme="minorHAnsi"/>
                  <w:color w:val="404040" w:themeColor="text1" w:themeTint="BF"/>
                </w:rPr>
                <w:id w:val="-1366370212"/>
                <w14:checkbox>
                  <w14:checked w14:val="0"/>
                  <w14:checkedState w14:val="2612" w14:font="MS Gothic"/>
                  <w14:uncheckedState w14:val="2610" w14:font="MS Gothic"/>
                </w14:checkbox>
              </w:sdtPr>
              <w:sdtEndPr/>
              <w:sdtContent>
                <w:r w:rsidR="008B08AE" w:rsidRPr="007A41A8">
                  <w:rPr>
                    <w:rFonts w:ascii="MS Gothic" w:eastAsia="MS Gothic" w:hAnsi="MS Gothic" w:cs="MS Gothic" w:hint="eastAsia"/>
                    <w:color w:val="404040" w:themeColor="text1" w:themeTint="BF"/>
                  </w:rPr>
                  <w:t>☐</w:t>
                </w:r>
              </w:sdtContent>
            </w:sdt>
            <w:r w:rsidR="008B08AE" w:rsidRPr="007A41A8">
              <w:rPr>
                <w:rFonts w:asciiTheme="minorHAnsi" w:hAnsiTheme="minorHAnsi"/>
                <w:color w:val="404040" w:themeColor="text1" w:themeTint="BF"/>
              </w:rPr>
              <w:t xml:space="preserve"> 2 years</w:t>
            </w:r>
            <w:r w:rsidR="008B08AE" w:rsidRPr="007A41A8">
              <w:rPr>
                <w:rFonts w:asciiTheme="minorHAnsi" w:hAnsiTheme="minorHAnsi"/>
                <w:color w:val="404040" w:themeColor="text1" w:themeTint="BF"/>
              </w:rPr>
              <w:tab/>
            </w:r>
            <w:sdt>
              <w:sdtPr>
                <w:rPr>
                  <w:rFonts w:asciiTheme="minorHAnsi" w:hAnsiTheme="minorHAnsi"/>
                  <w:color w:val="404040" w:themeColor="text1" w:themeTint="BF"/>
                </w:rPr>
                <w:id w:val="-1443603466"/>
                <w14:checkbox>
                  <w14:checked w14:val="1"/>
                  <w14:checkedState w14:val="2612" w14:font="MS Gothic"/>
                  <w14:uncheckedState w14:val="2610" w14:font="MS Gothic"/>
                </w14:checkbox>
              </w:sdtPr>
              <w:sdtEndPr/>
              <w:sdtContent>
                <w:r w:rsidR="00715E8B">
                  <w:rPr>
                    <w:rFonts w:ascii="MS Gothic" w:eastAsia="MS Gothic" w:hAnsi="MS Gothic" w:hint="eastAsia"/>
                    <w:color w:val="404040" w:themeColor="text1" w:themeTint="BF"/>
                  </w:rPr>
                  <w:t>☒</w:t>
                </w:r>
              </w:sdtContent>
            </w:sdt>
            <w:r w:rsidR="008B08AE" w:rsidRPr="007A41A8">
              <w:rPr>
                <w:rFonts w:asciiTheme="minorHAnsi" w:hAnsiTheme="minorHAnsi"/>
                <w:color w:val="404040" w:themeColor="text1" w:themeTint="BF"/>
              </w:rPr>
              <w:t xml:space="preserve"> 3 years</w:t>
            </w:r>
          </w:p>
        </w:tc>
      </w:tr>
      <w:tr w:rsidR="007A41A8" w:rsidRPr="007A41A8" w:rsidTr="00A55D8E">
        <w:tc>
          <w:tcPr>
            <w:tcW w:w="4519" w:type="dxa"/>
            <w:shd w:val="clear" w:color="auto" w:fill="E5DFEC" w:themeFill="accent4" w:themeFillTint="33"/>
            <w:vAlign w:val="center"/>
          </w:tcPr>
          <w:p w:rsidR="008B08AE" w:rsidRPr="007A41A8" w:rsidRDefault="008B08AE" w:rsidP="00435767">
            <w:pPr>
              <w:spacing w:before="60" w:after="60"/>
              <w:rPr>
                <w:rFonts w:asciiTheme="minorHAnsi" w:hAnsiTheme="minorHAnsi"/>
                <w:b/>
                <w:color w:val="404040" w:themeColor="text1" w:themeTint="BF"/>
              </w:rPr>
            </w:pPr>
            <w:r w:rsidRPr="007A41A8">
              <w:rPr>
                <w:rFonts w:asciiTheme="minorHAnsi" w:hAnsiTheme="minorHAnsi"/>
                <w:b/>
                <w:color w:val="404040" w:themeColor="text1" w:themeTint="BF"/>
              </w:rPr>
              <w:t>Who has been consulted?</w:t>
            </w:r>
          </w:p>
        </w:tc>
        <w:tc>
          <w:tcPr>
            <w:tcW w:w="5121" w:type="dxa"/>
            <w:vAlign w:val="center"/>
          </w:tcPr>
          <w:p w:rsidR="00715E8B" w:rsidRPr="00715E8B" w:rsidRDefault="00715E8B" w:rsidP="00715E8B">
            <w:pPr>
              <w:spacing w:before="60" w:after="60"/>
              <w:rPr>
                <w:rFonts w:asciiTheme="minorHAnsi" w:hAnsiTheme="minorHAnsi"/>
                <w:color w:val="404040" w:themeColor="text1" w:themeTint="BF"/>
              </w:rPr>
            </w:pPr>
            <w:r w:rsidRPr="00715E8B">
              <w:rPr>
                <w:rFonts w:asciiTheme="minorHAnsi" w:hAnsiTheme="minorHAnsi"/>
                <w:color w:val="404040" w:themeColor="text1" w:themeTint="BF"/>
              </w:rPr>
              <w:t>Dr Catherine Glover Medical Director HSH</w:t>
            </w:r>
          </w:p>
          <w:p w:rsidR="00715E8B" w:rsidRPr="00715E8B" w:rsidRDefault="00715E8B" w:rsidP="00715E8B">
            <w:pPr>
              <w:spacing w:before="60" w:after="60"/>
              <w:rPr>
                <w:rFonts w:asciiTheme="minorHAnsi" w:hAnsiTheme="minorHAnsi"/>
                <w:color w:val="404040" w:themeColor="text1" w:themeTint="BF"/>
              </w:rPr>
            </w:pPr>
            <w:r w:rsidRPr="00715E8B">
              <w:rPr>
                <w:rFonts w:asciiTheme="minorHAnsi" w:hAnsiTheme="minorHAnsi"/>
                <w:color w:val="404040" w:themeColor="text1" w:themeTint="BF"/>
              </w:rPr>
              <w:t>Dr Louise Stranks Medical Director HSH</w:t>
            </w:r>
          </w:p>
          <w:p w:rsidR="00715E8B" w:rsidRPr="00715E8B" w:rsidRDefault="00715E8B" w:rsidP="00715E8B">
            <w:pPr>
              <w:spacing w:before="60" w:after="60"/>
              <w:rPr>
                <w:rFonts w:asciiTheme="minorHAnsi" w:hAnsiTheme="minorHAnsi"/>
                <w:color w:val="404040" w:themeColor="text1" w:themeTint="BF"/>
              </w:rPr>
            </w:pPr>
            <w:r w:rsidRPr="00715E8B">
              <w:rPr>
                <w:rFonts w:asciiTheme="minorHAnsi" w:hAnsiTheme="minorHAnsi"/>
                <w:color w:val="404040" w:themeColor="text1" w:themeTint="BF"/>
              </w:rPr>
              <w:t>Dr Emma Mastrocola Lead GP HMP Eastwood Park</w:t>
            </w:r>
          </w:p>
          <w:p w:rsidR="00715E8B" w:rsidRPr="00715E8B" w:rsidRDefault="00715E8B" w:rsidP="00715E8B">
            <w:pPr>
              <w:spacing w:before="60" w:after="60"/>
              <w:rPr>
                <w:rFonts w:asciiTheme="minorHAnsi" w:hAnsiTheme="minorHAnsi"/>
                <w:color w:val="404040" w:themeColor="text1" w:themeTint="BF"/>
              </w:rPr>
            </w:pPr>
            <w:r w:rsidRPr="00715E8B">
              <w:rPr>
                <w:rFonts w:asciiTheme="minorHAnsi" w:hAnsiTheme="minorHAnsi"/>
                <w:color w:val="404040" w:themeColor="text1" w:themeTint="BF"/>
              </w:rPr>
              <w:t>Dr Pippa Morris Lead GP HMP Leyhill and Substance Misuse Lead GP</w:t>
            </w:r>
          </w:p>
          <w:p w:rsidR="008B08AE" w:rsidRPr="007A41A8" w:rsidRDefault="00715E8B" w:rsidP="00715E8B">
            <w:pPr>
              <w:spacing w:before="60" w:after="60"/>
              <w:rPr>
                <w:rFonts w:asciiTheme="minorHAnsi" w:hAnsiTheme="minorHAnsi"/>
                <w:color w:val="404040" w:themeColor="text1" w:themeTint="BF"/>
              </w:rPr>
            </w:pPr>
            <w:r w:rsidRPr="00715E8B">
              <w:rPr>
                <w:rFonts w:asciiTheme="minorHAnsi" w:hAnsiTheme="minorHAnsi"/>
                <w:color w:val="404040" w:themeColor="text1" w:themeTint="BF"/>
              </w:rPr>
              <w:t>Drugs and Therapeutics Committee March 2021</w:t>
            </w:r>
          </w:p>
        </w:tc>
      </w:tr>
      <w:tr w:rsidR="007A41A8" w:rsidRPr="007A41A8" w:rsidTr="00A55D8E">
        <w:trPr>
          <w:trHeight w:val="830"/>
        </w:trPr>
        <w:tc>
          <w:tcPr>
            <w:tcW w:w="4519" w:type="dxa"/>
            <w:shd w:val="clear" w:color="auto" w:fill="E5DFEC" w:themeFill="accent4" w:themeFillTint="33"/>
            <w:vAlign w:val="center"/>
          </w:tcPr>
          <w:p w:rsidR="008B08AE" w:rsidRPr="007A41A8" w:rsidRDefault="008B08AE" w:rsidP="00435767">
            <w:pPr>
              <w:spacing w:before="60" w:after="60"/>
              <w:rPr>
                <w:rFonts w:asciiTheme="minorHAnsi" w:hAnsiTheme="minorHAnsi"/>
                <w:b/>
                <w:color w:val="404040" w:themeColor="text1" w:themeTint="BF"/>
              </w:rPr>
            </w:pPr>
            <w:r w:rsidRPr="007A41A8">
              <w:rPr>
                <w:rFonts w:asciiTheme="minorHAnsi" w:hAnsiTheme="minorHAnsi"/>
                <w:b/>
                <w:color w:val="404040" w:themeColor="text1" w:themeTint="BF"/>
              </w:rPr>
              <w:t>Please list any linked policies or other associated documents?</w:t>
            </w:r>
          </w:p>
        </w:tc>
        <w:tc>
          <w:tcPr>
            <w:tcW w:w="5121" w:type="dxa"/>
            <w:vAlign w:val="center"/>
          </w:tcPr>
          <w:sdt>
            <w:sdtPr>
              <w:rPr>
                <w:rStyle w:val="PlaceholderText"/>
                <w:rFonts w:asciiTheme="minorHAnsi" w:hAnsiTheme="minorHAnsi"/>
                <w:color w:val="404040" w:themeColor="text1" w:themeTint="BF"/>
              </w:rPr>
              <w:id w:val="-1326432333"/>
              <w:text/>
            </w:sdtPr>
            <w:sdtEndPr>
              <w:rPr>
                <w:rStyle w:val="PlaceholderText"/>
              </w:rPr>
            </w:sdtEndPr>
            <w:sdtContent>
              <w:p w:rsidR="008B08AE" w:rsidRPr="007A41A8" w:rsidRDefault="008B08AE" w:rsidP="00435767">
                <w:pPr>
                  <w:spacing w:before="60" w:after="60"/>
                  <w:rPr>
                    <w:rFonts w:asciiTheme="minorHAnsi" w:hAnsiTheme="minorHAnsi"/>
                    <w:color w:val="404040" w:themeColor="text1" w:themeTint="BF"/>
                  </w:rPr>
                </w:pPr>
                <w:r w:rsidRPr="007A41A8">
                  <w:rPr>
                    <w:rStyle w:val="PlaceholderText"/>
                    <w:rFonts w:asciiTheme="minorHAnsi" w:hAnsiTheme="minorHAnsi"/>
                    <w:color w:val="404040" w:themeColor="text1" w:themeTint="BF"/>
                  </w:rPr>
                  <w:t>Click here to enter text.</w:t>
                </w:r>
              </w:p>
            </w:sdtContent>
          </w:sdt>
        </w:tc>
      </w:tr>
      <w:tr w:rsidR="007A41A8" w:rsidRPr="007A41A8" w:rsidTr="00A55D8E">
        <w:trPr>
          <w:trHeight w:val="701"/>
        </w:trPr>
        <w:tc>
          <w:tcPr>
            <w:tcW w:w="4519" w:type="dxa"/>
            <w:shd w:val="clear" w:color="auto" w:fill="E5DFEC" w:themeFill="accent4" w:themeFillTint="33"/>
          </w:tcPr>
          <w:p w:rsidR="008B08AE" w:rsidRPr="007A41A8" w:rsidRDefault="008B08AE" w:rsidP="00435767">
            <w:pPr>
              <w:spacing w:before="60" w:afterLines="60" w:after="144"/>
              <w:rPr>
                <w:rFonts w:asciiTheme="minorHAnsi" w:hAnsiTheme="minorHAnsi"/>
                <w:b/>
                <w:color w:val="404040" w:themeColor="text1" w:themeTint="BF"/>
                <w:szCs w:val="24"/>
              </w:rPr>
            </w:pPr>
            <w:r w:rsidRPr="007A41A8">
              <w:rPr>
                <w:rFonts w:asciiTheme="minorHAnsi" w:hAnsiTheme="minorHAnsi"/>
                <w:b/>
                <w:color w:val="404040" w:themeColor="text1" w:themeTint="BF"/>
                <w:szCs w:val="24"/>
              </w:rPr>
              <w:t xml:space="preserve">If an equality impact assessment was required, has it been completed?  </w:t>
            </w:r>
          </w:p>
        </w:tc>
        <w:tc>
          <w:tcPr>
            <w:tcW w:w="5121" w:type="dxa"/>
          </w:tcPr>
          <w:p w:rsidR="008B08AE" w:rsidRPr="007A41A8" w:rsidRDefault="00117BAE" w:rsidP="00435767">
            <w:pPr>
              <w:spacing w:before="60" w:afterLines="60" w:after="144"/>
              <w:rPr>
                <w:rFonts w:asciiTheme="minorHAnsi" w:hAnsiTheme="minorHAnsi"/>
                <w:color w:val="404040" w:themeColor="text1" w:themeTint="BF"/>
              </w:rPr>
            </w:pPr>
            <w:sdt>
              <w:sdtPr>
                <w:rPr>
                  <w:rFonts w:asciiTheme="minorHAnsi" w:hAnsiTheme="minorHAnsi"/>
                  <w:color w:val="404040" w:themeColor="text1" w:themeTint="BF"/>
                </w:rPr>
                <w:id w:val="-1513832812"/>
                <w14:checkbox>
                  <w14:checked w14:val="0"/>
                  <w14:checkedState w14:val="2612" w14:font="MS Gothic"/>
                  <w14:uncheckedState w14:val="2610" w14:font="MS Gothic"/>
                </w14:checkbox>
              </w:sdtPr>
              <w:sdtEndPr/>
              <w:sdtContent>
                <w:r w:rsidR="008B08AE" w:rsidRPr="007A41A8">
                  <w:rPr>
                    <w:rFonts w:ascii="MS Gothic" w:eastAsia="MS Gothic" w:hAnsi="MS Gothic" w:cs="MS Gothic" w:hint="eastAsia"/>
                    <w:color w:val="404040" w:themeColor="text1" w:themeTint="BF"/>
                  </w:rPr>
                  <w:t>☐</w:t>
                </w:r>
              </w:sdtContent>
            </w:sdt>
            <w:r w:rsidR="008B08AE" w:rsidRPr="007A41A8">
              <w:rPr>
                <w:rFonts w:asciiTheme="minorHAnsi" w:hAnsiTheme="minorHAnsi"/>
                <w:color w:val="404040" w:themeColor="text1" w:themeTint="BF"/>
              </w:rPr>
              <w:t xml:space="preserve"> Yes</w:t>
            </w:r>
            <w:r w:rsidR="008B08AE" w:rsidRPr="007A41A8">
              <w:rPr>
                <w:rFonts w:asciiTheme="minorHAnsi" w:hAnsiTheme="minorHAnsi"/>
                <w:color w:val="404040" w:themeColor="text1" w:themeTint="BF"/>
              </w:rPr>
              <w:tab/>
            </w:r>
            <w:sdt>
              <w:sdtPr>
                <w:rPr>
                  <w:rFonts w:asciiTheme="minorHAnsi" w:hAnsiTheme="minorHAnsi"/>
                  <w:color w:val="404040" w:themeColor="text1" w:themeTint="BF"/>
                </w:rPr>
                <w:id w:val="252793156"/>
                <w14:checkbox>
                  <w14:checked w14:val="1"/>
                  <w14:checkedState w14:val="2612" w14:font="MS Gothic"/>
                  <w14:uncheckedState w14:val="2610" w14:font="MS Gothic"/>
                </w14:checkbox>
              </w:sdtPr>
              <w:sdtEndPr/>
              <w:sdtContent>
                <w:r w:rsidR="00D05059">
                  <w:rPr>
                    <w:rFonts w:ascii="MS Gothic" w:eastAsia="MS Gothic" w:hAnsi="MS Gothic" w:hint="eastAsia"/>
                    <w:color w:val="404040" w:themeColor="text1" w:themeTint="BF"/>
                  </w:rPr>
                  <w:t>☒</w:t>
                </w:r>
              </w:sdtContent>
            </w:sdt>
            <w:r w:rsidR="008B08AE" w:rsidRPr="007A41A8">
              <w:rPr>
                <w:rFonts w:asciiTheme="minorHAnsi" w:hAnsiTheme="minorHAnsi"/>
                <w:color w:val="404040" w:themeColor="text1" w:themeTint="BF"/>
              </w:rPr>
              <w:t xml:space="preserve"> No</w:t>
            </w:r>
            <w:r w:rsidR="008B08AE" w:rsidRPr="007A41A8">
              <w:rPr>
                <w:rFonts w:asciiTheme="minorHAnsi" w:hAnsiTheme="minorHAnsi"/>
                <w:color w:val="404040" w:themeColor="text1" w:themeTint="BF"/>
              </w:rPr>
              <w:tab/>
            </w:r>
            <w:r w:rsidR="008B08AE" w:rsidRPr="007A41A8">
              <w:rPr>
                <w:rFonts w:asciiTheme="minorHAnsi" w:hAnsiTheme="minorHAnsi"/>
                <w:color w:val="404040" w:themeColor="text1" w:themeTint="BF"/>
              </w:rPr>
              <w:tab/>
            </w:r>
            <w:sdt>
              <w:sdtPr>
                <w:rPr>
                  <w:rFonts w:asciiTheme="minorHAnsi" w:hAnsiTheme="minorHAnsi"/>
                  <w:color w:val="404040" w:themeColor="text1" w:themeTint="BF"/>
                </w:rPr>
                <w:id w:val="-44215509"/>
                <w14:checkbox>
                  <w14:checked w14:val="0"/>
                  <w14:checkedState w14:val="2612" w14:font="MS Gothic"/>
                  <w14:uncheckedState w14:val="2610" w14:font="MS Gothic"/>
                </w14:checkbox>
              </w:sdtPr>
              <w:sdtEndPr/>
              <w:sdtContent>
                <w:r w:rsidR="008B08AE" w:rsidRPr="007A41A8">
                  <w:rPr>
                    <w:rFonts w:ascii="MS Gothic" w:eastAsia="MS Gothic" w:hAnsi="MS Gothic" w:cs="MS Gothic" w:hint="eastAsia"/>
                    <w:color w:val="404040" w:themeColor="text1" w:themeTint="BF"/>
                  </w:rPr>
                  <w:t>☐</w:t>
                </w:r>
              </w:sdtContent>
            </w:sdt>
            <w:r w:rsidR="008B08AE" w:rsidRPr="007A41A8">
              <w:rPr>
                <w:rFonts w:asciiTheme="minorHAnsi" w:hAnsiTheme="minorHAnsi"/>
                <w:color w:val="404040" w:themeColor="text1" w:themeTint="BF"/>
              </w:rPr>
              <w:t xml:space="preserve"> Not required</w:t>
            </w:r>
          </w:p>
          <w:p w:rsidR="008B08AE" w:rsidRPr="007A41A8" w:rsidRDefault="008B08AE" w:rsidP="00435767">
            <w:pPr>
              <w:spacing w:before="60" w:afterLines="60" w:after="144"/>
              <w:rPr>
                <w:rFonts w:asciiTheme="minorHAnsi" w:hAnsiTheme="minorHAnsi"/>
                <w:color w:val="404040" w:themeColor="text1" w:themeTint="BF"/>
              </w:rPr>
            </w:pPr>
            <w:r w:rsidRPr="007A41A8">
              <w:rPr>
                <w:rFonts w:asciiTheme="minorHAnsi" w:hAnsiTheme="minorHAnsi"/>
                <w:color w:val="404040" w:themeColor="text1" w:themeTint="BF"/>
                <w:sz w:val="20"/>
              </w:rPr>
              <w:t>(See EIA policy on staff website)</w:t>
            </w:r>
          </w:p>
        </w:tc>
      </w:tr>
      <w:tr w:rsidR="007A41A8" w:rsidRPr="007A41A8" w:rsidTr="00A55D8E">
        <w:tc>
          <w:tcPr>
            <w:tcW w:w="4519" w:type="dxa"/>
            <w:shd w:val="clear" w:color="auto" w:fill="E5DFEC" w:themeFill="accent4" w:themeFillTint="33"/>
          </w:tcPr>
          <w:p w:rsidR="008B08AE" w:rsidRPr="007A41A8" w:rsidRDefault="008B08AE" w:rsidP="00435767">
            <w:pPr>
              <w:spacing w:before="60" w:afterLines="60" w:after="144"/>
              <w:rPr>
                <w:rFonts w:asciiTheme="minorHAnsi" w:hAnsiTheme="minorHAnsi"/>
                <w:b/>
                <w:color w:val="404040" w:themeColor="text1" w:themeTint="BF"/>
                <w:szCs w:val="24"/>
              </w:rPr>
            </w:pPr>
            <w:r w:rsidRPr="007A41A8">
              <w:rPr>
                <w:rFonts w:asciiTheme="minorHAnsi" w:hAnsiTheme="minorHAnsi"/>
                <w:b/>
                <w:color w:val="404040" w:themeColor="text1" w:themeTint="BF"/>
                <w:szCs w:val="24"/>
              </w:rPr>
              <w:t>If legal advice was required, has it been sought?</w:t>
            </w:r>
          </w:p>
        </w:tc>
        <w:tc>
          <w:tcPr>
            <w:tcW w:w="5121" w:type="dxa"/>
          </w:tcPr>
          <w:p w:rsidR="008B08AE" w:rsidRPr="007A41A8" w:rsidRDefault="00117BAE" w:rsidP="008B08AE">
            <w:pPr>
              <w:spacing w:before="60" w:afterLines="60" w:after="144"/>
              <w:rPr>
                <w:rFonts w:asciiTheme="minorHAnsi" w:hAnsiTheme="minorHAnsi"/>
                <w:color w:val="404040" w:themeColor="text1" w:themeTint="BF"/>
              </w:rPr>
            </w:pPr>
            <w:sdt>
              <w:sdtPr>
                <w:rPr>
                  <w:rFonts w:asciiTheme="minorHAnsi" w:hAnsiTheme="minorHAnsi"/>
                  <w:color w:val="404040" w:themeColor="text1" w:themeTint="BF"/>
                </w:rPr>
                <w:id w:val="-1378930754"/>
                <w14:checkbox>
                  <w14:checked w14:val="0"/>
                  <w14:checkedState w14:val="2612" w14:font="MS Gothic"/>
                  <w14:uncheckedState w14:val="2610" w14:font="MS Gothic"/>
                </w14:checkbox>
              </w:sdtPr>
              <w:sdtEndPr/>
              <w:sdtContent>
                <w:r w:rsidR="008B08AE" w:rsidRPr="007A41A8">
                  <w:rPr>
                    <w:rFonts w:ascii="MS Gothic" w:eastAsia="MS Gothic" w:hAnsi="MS Gothic" w:cs="MS Gothic" w:hint="eastAsia"/>
                    <w:color w:val="404040" w:themeColor="text1" w:themeTint="BF"/>
                  </w:rPr>
                  <w:t>☐</w:t>
                </w:r>
              </w:sdtContent>
            </w:sdt>
            <w:r w:rsidR="008B08AE" w:rsidRPr="007A41A8">
              <w:rPr>
                <w:rFonts w:asciiTheme="minorHAnsi" w:hAnsiTheme="minorHAnsi"/>
                <w:color w:val="404040" w:themeColor="text1" w:themeTint="BF"/>
              </w:rPr>
              <w:t xml:space="preserve"> Yes</w:t>
            </w:r>
            <w:r w:rsidR="008B08AE" w:rsidRPr="007A41A8">
              <w:rPr>
                <w:rFonts w:asciiTheme="minorHAnsi" w:hAnsiTheme="minorHAnsi"/>
                <w:color w:val="404040" w:themeColor="text1" w:themeTint="BF"/>
              </w:rPr>
              <w:tab/>
            </w:r>
            <w:sdt>
              <w:sdtPr>
                <w:rPr>
                  <w:rFonts w:asciiTheme="minorHAnsi" w:hAnsiTheme="minorHAnsi"/>
                  <w:color w:val="404040" w:themeColor="text1" w:themeTint="BF"/>
                </w:rPr>
                <w:id w:val="-1755591051"/>
                <w14:checkbox>
                  <w14:checked w14:val="0"/>
                  <w14:checkedState w14:val="2612" w14:font="MS Gothic"/>
                  <w14:uncheckedState w14:val="2610" w14:font="MS Gothic"/>
                </w14:checkbox>
              </w:sdtPr>
              <w:sdtEndPr/>
              <w:sdtContent>
                <w:r w:rsidR="008B08AE" w:rsidRPr="007A41A8">
                  <w:rPr>
                    <w:rFonts w:ascii="MS Gothic" w:eastAsia="MS Gothic" w:hAnsi="MS Gothic" w:cs="MS Gothic" w:hint="eastAsia"/>
                    <w:color w:val="404040" w:themeColor="text1" w:themeTint="BF"/>
                  </w:rPr>
                  <w:t>☐</w:t>
                </w:r>
              </w:sdtContent>
            </w:sdt>
            <w:r w:rsidR="008B08AE" w:rsidRPr="007A41A8">
              <w:rPr>
                <w:rFonts w:asciiTheme="minorHAnsi" w:hAnsiTheme="minorHAnsi"/>
                <w:color w:val="404040" w:themeColor="text1" w:themeTint="BF"/>
              </w:rPr>
              <w:t xml:space="preserve"> No</w:t>
            </w:r>
            <w:r w:rsidR="008B08AE" w:rsidRPr="007A41A8">
              <w:rPr>
                <w:rFonts w:asciiTheme="minorHAnsi" w:hAnsiTheme="minorHAnsi"/>
                <w:color w:val="404040" w:themeColor="text1" w:themeTint="BF"/>
              </w:rPr>
              <w:tab/>
            </w:r>
            <w:r w:rsidR="008B08AE" w:rsidRPr="007A41A8">
              <w:rPr>
                <w:rFonts w:asciiTheme="minorHAnsi" w:hAnsiTheme="minorHAnsi"/>
                <w:color w:val="404040" w:themeColor="text1" w:themeTint="BF"/>
              </w:rPr>
              <w:tab/>
            </w:r>
            <w:sdt>
              <w:sdtPr>
                <w:rPr>
                  <w:rFonts w:asciiTheme="minorHAnsi" w:hAnsiTheme="minorHAnsi"/>
                  <w:color w:val="404040" w:themeColor="text1" w:themeTint="BF"/>
                </w:rPr>
                <w:id w:val="1209995487"/>
                <w14:checkbox>
                  <w14:checked w14:val="1"/>
                  <w14:checkedState w14:val="2612" w14:font="MS Gothic"/>
                  <w14:uncheckedState w14:val="2610" w14:font="MS Gothic"/>
                </w14:checkbox>
              </w:sdtPr>
              <w:sdtEndPr/>
              <w:sdtContent>
                <w:r w:rsidR="00B93314">
                  <w:rPr>
                    <w:rFonts w:ascii="MS Gothic" w:eastAsia="MS Gothic" w:hAnsi="MS Gothic" w:hint="eastAsia"/>
                    <w:color w:val="404040" w:themeColor="text1" w:themeTint="BF"/>
                  </w:rPr>
                  <w:t>☒</w:t>
                </w:r>
              </w:sdtContent>
            </w:sdt>
            <w:r w:rsidR="008B08AE" w:rsidRPr="007A41A8">
              <w:rPr>
                <w:rFonts w:asciiTheme="minorHAnsi" w:hAnsiTheme="minorHAnsi"/>
                <w:color w:val="404040" w:themeColor="text1" w:themeTint="BF"/>
              </w:rPr>
              <w:t xml:space="preserve"> Not required</w:t>
            </w:r>
          </w:p>
        </w:tc>
      </w:tr>
      <w:tr w:rsidR="007A41A8" w:rsidRPr="007A41A8" w:rsidTr="00A55D8E">
        <w:tc>
          <w:tcPr>
            <w:tcW w:w="4519" w:type="dxa"/>
            <w:shd w:val="clear" w:color="auto" w:fill="E5DFEC" w:themeFill="accent4" w:themeFillTint="33"/>
          </w:tcPr>
          <w:p w:rsidR="008B08AE" w:rsidRPr="007A41A8" w:rsidRDefault="008B08AE" w:rsidP="00435767">
            <w:pPr>
              <w:spacing w:before="60" w:afterLines="60" w:after="144"/>
              <w:rPr>
                <w:rFonts w:asciiTheme="minorHAnsi" w:hAnsiTheme="minorHAnsi"/>
                <w:color w:val="404040" w:themeColor="text1" w:themeTint="BF"/>
                <w:sz w:val="20"/>
              </w:rPr>
            </w:pPr>
            <w:r w:rsidRPr="007A41A8">
              <w:rPr>
                <w:rFonts w:asciiTheme="minorHAnsi" w:hAnsiTheme="minorHAnsi"/>
                <w:b/>
                <w:color w:val="404040" w:themeColor="text1" w:themeTint="BF"/>
                <w:szCs w:val="24"/>
              </w:rPr>
              <w:t xml:space="preserve">Is this policy compliant with CQC standards? </w:t>
            </w:r>
            <w:r w:rsidRPr="007A41A8">
              <w:rPr>
                <w:rFonts w:asciiTheme="minorHAnsi" w:hAnsiTheme="minorHAnsi"/>
                <w:color w:val="404040" w:themeColor="text1" w:themeTint="BF"/>
                <w:sz w:val="20"/>
              </w:rPr>
              <w:t>(See CQC on staff website)</w:t>
            </w:r>
          </w:p>
        </w:tc>
        <w:tc>
          <w:tcPr>
            <w:tcW w:w="5121" w:type="dxa"/>
          </w:tcPr>
          <w:p w:rsidR="008B08AE" w:rsidRPr="007A41A8" w:rsidRDefault="00117BAE" w:rsidP="008B08AE">
            <w:pPr>
              <w:spacing w:before="60" w:afterLines="60" w:after="144"/>
              <w:rPr>
                <w:rFonts w:asciiTheme="minorHAnsi" w:hAnsiTheme="minorHAnsi"/>
                <w:color w:val="404040" w:themeColor="text1" w:themeTint="BF"/>
              </w:rPr>
            </w:pPr>
            <w:sdt>
              <w:sdtPr>
                <w:rPr>
                  <w:rFonts w:asciiTheme="minorHAnsi" w:hAnsiTheme="minorHAnsi"/>
                  <w:color w:val="404040" w:themeColor="text1" w:themeTint="BF"/>
                </w:rPr>
                <w:id w:val="549195613"/>
                <w14:checkbox>
                  <w14:checked w14:val="1"/>
                  <w14:checkedState w14:val="2612" w14:font="MS Gothic"/>
                  <w14:uncheckedState w14:val="2610" w14:font="MS Gothic"/>
                </w14:checkbox>
              </w:sdtPr>
              <w:sdtEndPr/>
              <w:sdtContent>
                <w:r w:rsidR="00B93314">
                  <w:rPr>
                    <w:rFonts w:ascii="MS Gothic" w:eastAsia="MS Gothic" w:hAnsi="MS Gothic" w:hint="eastAsia"/>
                    <w:color w:val="404040" w:themeColor="text1" w:themeTint="BF"/>
                  </w:rPr>
                  <w:t>☒</w:t>
                </w:r>
              </w:sdtContent>
            </w:sdt>
            <w:r w:rsidR="008B08AE" w:rsidRPr="007A41A8">
              <w:rPr>
                <w:rFonts w:asciiTheme="minorHAnsi" w:hAnsiTheme="minorHAnsi"/>
                <w:color w:val="404040" w:themeColor="text1" w:themeTint="BF"/>
              </w:rPr>
              <w:t xml:space="preserve"> Yes</w:t>
            </w:r>
            <w:r w:rsidR="008B08AE" w:rsidRPr="007A41A8">
              <w:rPr>
                <w:rFonts w:asciiTheme="minorHAnsi" w:hAnsiTheme="minorHAnsi"/>
                <w:color w:val="404040" w:themeColor="text1" w:themeTint="BF"/>
              </w:rPr>
              <w:tab/>
            </w:r>
            <w:sdt>
              <w:sdtPr>
                <w:rPr>
                  <w:rFonts w:asciiTheme="minorHAnsi" w:hAnsiTheme="minorHAnsi"/>
                  <w:color w:val="404040" w:themeColor="text1" w:themeTint="BF"/>
                </w:rPr>
                <w:id w:val="-1295451169"/>
                <w14:checkbox>
                  <w14:checked w14:val="0"/>
                  <w14:checkedState w14:val="2612" w14:font="MS Gothic"/>
                  <w14:uncheckedState w14:val="2610" w14:font="MS Gothic"/>
                </w14:checkbox>
              </w:sdtPr>
              <w:sdtEndPr/>
              <w:sdtContent>
                <w:r w:rsidR="008B08AE" w:rsidRPr="007A41A8">
                  <w:rPr>
                    <w:rFonts w:ascii="MS Gothic" w:eastAsia="MS Gothic" w:hAnsi="MS Gothic" w:cs="MS Gothic" w:hint="eastAsia"/>
                    <w:color w:val="404040" w:themeColor="text1" w:themeTint="BF"/>
                  </w:rPr>
                  <w:t>☐</w:t>
                </w:r>
              </w:sdtContent>
            </w:sdt>
            <w:r w:rsidR="008B08AE" w:rsidRPr="007A41A8">
              <w:rPr>
                <w:rFonts w:asciiTheme="minorHAnsi" w:hAnsiTheme="minorHAnsi"/>
                <w:color w:val="404040" w:themeColor="text1" w:themeTint="BF"/>
              </w:rPr>
              <w:t xml:space="preserve"> No</w:t>
            </w:r>
          </w:p>
        </w:tc>
      </w:tr>
      <w:tr w:rsidR="00A55D8E" w:rsidRPr="007A41A8" w:rsidTr="00A55D8E">
        <w:tc>
          <w:tcPr>
            <w:tcW w:w="4519" w:type="dxa"/>
            <w:shd w:val="clear" w:color="auto" w:fill="E5DFEC" w:themeFill="accent4" w:themeFillTint="33"/>
          </w:tcPr>
          <w:p w:rsidR="00A55D8E" w:rsidRPr="007A41A8" w:rsidRDefault="00A55D8E" w:rsidP="00435767">
            <w:pPr>
              <w:spacing w:before="60" w:afterLines="60" w:after="144"/>
              <w:rPr>
                <w:rFonts w:asciiTheme="minorHAnsi" w:hAnsiTheme="minorHAnsi"/>
                <w:b/>
                <w:color w:val="404040" w:themeColor="text1" w:themeTint="BF"/>
                <w:szCs w:val="24"/>
              </w:rPr>
            </w:pPr>
            <w:r w:rsidRPr="00A55D8E">
              <w:rPr>
                <w:rFonts w:asciiTheme="minorHAnsi" w:hAnsiTheme="minorHAnsi"/>
                <w:b/>
                <w:color w:val="404040" w:themeColor="text1" w:themeTint="BF"/>
                <w:szCs w:val="24"/>
              </w:rPr>
              <w:t xml:space="preserve">Is this policy compliant with Information Governance standards? </w:t>
            </w:r>
            <w:r w:rsidRPr="00A55D8E">
              <w:rPr>
                <w:rFonts w:asciiTheme="minorHAnsi" w:hAnsiTheme="minorHAnsi"/>
                <w:color w:val="404040" w:themeColor="text1" w:themeTint="BF"/>
                <w:sz w:val="20"/>
              </w:rPr>
              <w:t>(See Information Governance on staff website)</w:t>
            </w:r>
          </w:p>
        </w:tc>
        <w:tc>
          <w:tcPr>
            <w:tcW w:w="5121" w:type="dxa"/>
          </w:tcPr>
          <w:p w:rsidR="00A55D8E" w:rsidRDefault="00117BAE" w:rsidP="00435767">
            <w:pPr>
              <w:spacing w:before="60" w:afterLines="60" w:after="144"/>
              <w:rPr>
                <w:rStyle w:val="PlaceholderText"/>
                <w:rFonts w:asciiTheme="minorHAnsi" w:hAnsiTheme="minorHAnsi"/>
                <w:color w:val="404040" w:themeColor="text1" w:themeTint="BF"/>
              </w:rPr>
            </w:pPr>
            <w:sdt>
              <w:sdtPr>
                <w:rPr>
                  <w:rFonts w:asciiTheme="minorHAnsi" w:hAnsiTheme="minorHAnsi"/>
                  <w:color w:val="404040" w:themeColor="text1" w:themeTint="BF"/>
                </w:rPr>
                <w:id w:val="-2104796153"/>
                <w14:checkbox>
                  <w14:checked w14:val="1"/>
                  <w14:checkedState w14:val="2612" w14:font="MS Gothic"/>
                  <w14:uncheckedState w14:val="2610" w14:font="MS Gothic"/>
                </w14:checkbox>
              </w:sdtPr>
              <w:sdtEndPr/>
              <w:sdtContent>
                <w:r w:rsidR="00B93314">
                  <w:rPr>
                    <w:rFonts w:ascii="MS Gothic" w:eastAsia="MS Gothic" w:hAnsi="MS Gothic" w:hint="eastAsia"/>
                    <w:color w:val="404040" w:themeColor="text1" w:themeTint="BF"/>
                  </w:rPr>
                  <w:t>☒</w:t>
                </w:r>
              </w:sdtContent>
            </w:sdt>
            <w:r w:rsidR="00A55D8E" w:rsidRPr="007A41A8">
              <w:rPr>
                <w:rFonts w:asciiTheme="minorHAnsi" w:hAnsiTheme="minorHAnsi"/>
                <w:color w:val="404040" w:themeColor="text1" w:themeTint="BF"/>
              </w:rPr>
              <w:t xml:space="preserve"> Yes</w:t>
            </w:r>
            <w:r w:rsidR="00A55D8E" w:rsidRPr="007A41A8">
              <w:rPr>
                <w:rFonts w:asciiTheme="minorHAnsi" w:hAnsiTheme="minorHAnsi"/>
                <w:color w:val="404040" w:themeColor="text1" w:themeTint="BF"/>
              </w:rPr>
              <w:tab/>
            </w:r>
            <w:sdt>
              <w:sdtPr>
                <w:rPr>
                  <w:rFonts w:asciiTheme="minorHAnsi" w:hAnsiTheme="minorHAnsi"/>
                  <w:color w:val="404040" w:themeColor="text1" w:themeTint="BF"/>
                </w:rPr>
                <w:id w:val="-722519494"/>
                <w14:checkbox>
                  <w14:checked w14:val="0"/>
                  <w14:checkedState w14:val="2612" w14:font="MS Gothic"/>
                  <w14:uncheckedState w14:val="2610" w14:font="MS Gothic"/>
                </w14:checkbox>
              </w:sdtPr>
              <w:sdtEndPr/>
              <w:sdtContent>
                <w:r w:rsidR="00A55D8E" w:rsidRPr="007A41A8">
                  <w:rPr>
                    <w:rFonts w:ascii="MS Gothic" w:eastAsia="MS Gothic" w:hAnsi="MS Gothic" w:cs="MS Gothic" w:hint="eastAsia"/>
                    <w:color w:val="404040" w:themeColor="text1" w:themeTint="BF"/>
                  </w:rPr>
                  <w:t>☐</w:t>
                </w:r>
              </w:sdtContent>
            </w:sdt>
            <w:r w:rsidR="00A55D8E" w:rsidRPr="007A41A8">
              <w:rPr>
                <w:rFonts w:asciiTheme="minorHAnsi" w:hAnsiTheme="minorHAnsi"/>
                <w:color w:val="404040" w:themeColor="text1" w:themeTint="BF"/>
              </w:rPr>
              <w:t xml:space="preserve"> No</w:t>
            </w:r>
          </w:p>
        </w:tc>
      </w:tr>
      <w:tr w:rsidR="007A41A8" w:rsidRPr="007A41A8" w:rsidTr="00A55D8E">
        <w:tc>
          <w:tcPr>
            <w:tcW w:w="4519" w:type="dxa"/>
            <w:shd w:val="clear" w:color="auto" w:fill="E5DFEC" w:themeFill="accent4" w:themeFillTint="33"/>
          </w:tcPr>
          <w:p w:rsidR="008B08AE" w:rsidRPr="007A41A8" w:rsidRDefault="008B08AE" w:rsidP="00435767">
            <w:pPr>
              <w:spacing w:before="60" w:afterLines="60" w:after="144"/>
              <w:rPr>
                <w:rFonts w:asciiTheme="minorHAnsi" w:hAnsiTheme="minorHAnsi"/>
                <w:b/>
                <w:color w:val="404040" w:themeColor="text1" w:themeTint="BF"/>
                <w:szCs w:val="24"/>
              </w:rPr>
            </w:pPr>
            <w:r w:rsidRPr="007A41A8">
              <w:rPr>
                <w:rFonts w:asciiTheme="minorHAnsi" w:hAnsiTheme="minorHAnsi"/>
                <w:b/>
                <w:color w:val="404040" w:themeColor="text1" w:themeTint="BF"/>
                <w:szCs w:val="24"/>
              </w:rPr>
              <w:t xml:space="preserve">What are the training implications? </w:t>
            </w:r>
          </w:p>
        </w:tc>
        <w:tc>
          <w:tcPr>
            <w:tcW w:w="5121" w:type="dxa"/>
          </w:tcPr>
          <w:sdt>
            <w:sdtPr>
              <w:rPr>
                <w:rStyle w:val="PlaceholderText"/>
                <w:rFonts w:asciiTheme="minorHAnsi" w:hAnsiTheme="minorHAnsi"/>
                <w:color w:val="404040" w:themeColor="text1" w:themeTint="BF"/>
              </w:rPr>
              <w:id w:val="-816723657"/>
              <w:text/>
            </w:sdtPr>
            <w:sdtEndPr>
              <w:rPr>
                <w:rStyle w:val="PlaceholderText"/>
              </w:rPr>
            </w:sdtEndPr>
            <w:sdtContent>
              <w:p w:rsidR="008B08AE" w:rsidRPr="007A41A8" w:rsidRDefault="00D05059" w:rsidP="00435767">
                <w:pPr>
                  <w:spacing w:before="60" w:afterLines="60" w:after="144"/>
                  <w:rPr>
                    <w:rFonts w:asciiTheme="minorHAnsi" w:hAnsiTheme="minorHAnsi"/>
                    <w:color w:val="404040" w:themeColor="text1" w:themeTint="BF"/>
                  </w:rPr>
                </w:pPr>
                <w:r>
                  <w:rPr>
                    <w:rStyle w:val="PlaceholderText"/>
                    <w:rFonts w:asciiTheme="minorHAnsi" w:hAnsiTheme="minorHAnsi"/>
                    <w:color w:val="404040" w:themeColor="text1" w:themeTint="BF"/>
                  </w:rPr>
                  <w:t>none</w:t>
                </w:r>
              </w:p>
            </w:sdtContent>
          </w:sdt>
        </w:tc>
      </w:tr>
      <w:tr w:rsidR="007A41A8" w:rsidRPr="007A41A8" w:rsidTr="00A55D8E">
        <w:tc>
          <w:tcPr>
            <w:tcW w:w="4519" w:type="dxa"/>
            <w:shd w:val="clear" w:color="auto" w:fill="E5DFEC" w:themeFill="accent4" w:themeFillTint="33"/>
          </w:tcPr>
          <w:p w:rsidR="008B08AE" w:rsidRPr="007A41A8" w:rsidRDefault="008B08AE" w:rsidP="00435767">
            <w:pPr>
              <w:spacing w:before="60" w:afterLines="60" w:after="144"/>
              <w:rPr>
                <w:rFonts w:asciiTheme="minorHAnsi" w:hAnsiTheme="minorHAnsi"/>
                <w:b/>
                <w:color w:val="404040" w:themeColor="text1" w:themeTint="BF"/>
                <w:szCs w:val="24"/>
              </w:rPr>
            </w:pPr>
            <w:r w:rsidRPr="007A41A8">
              <w:rPr>
                <w:rFonts w:asciiTheme="minorHAnsi" w:hAnsiTheme="minorHAnsi"/>
                <w:b/>
                <w:color w:val="404040" w:themeColor="text1" w:themeTint="BF"/>
                <w:szCs w:val="24"/>
              </w:rPr>
              <w:t xml:space="preserve">What are the financial implications? </w:t>
            </w:r>
          </w:p>
        </w:tc>
        <w:tc>
          <w:tcPr>
            <w:tcW w:w="5121" w:type="dxa"/>
          </w:tcPr>
          <w:sdt>
            <w:sdtPr>
              <w:rPr>
                <w:rStyle w:val="PlaceholderText"/>
                <w:rFonts w:asciiTheme="minorHAnsi" w:hAnsiTheme="minorHAnsi"/>
                <w:color w:val="404040" w:themeColor="text1" w:themeTint="BF"/>
              </w:rPr>
              <w:id w:val="1804965581"/>
              <w:text/>
            </w:sdtPr>
            <w:sdtEndPr>
              <w:rPr>
                <w:rStyle w:val="PlaceholderText"/>
              </w:rPr>
            </w:sdtEndPr>
            <w:sdtContent>
              <w:p w:rsidR="008B08AE" w:rsidRPr="007A41A8" w:rsidRDefault="00D05059" w:rsidP="00435767">
                <w:pPr>
                  <w:spacing w:before="60" w:afterLines="60" w:after="144"/>
                  <w:rPr>
                    <w:rFonts w:asciiTheme="minorHAnsi" w:hAnsiTheme="minorHAnsi"/>
                    <w:color w:val="404040" w:themeColor="text1" w:themeTint="BF"/>
                  </w:rPr>
                </w:pPr>
                <w:r>
                  <w:rPr>
                    <w:rStyle w:val="PlaceholderText"/>
                    <w:rFonts w:asciiTheme="minorHAnsi" w:hAnsiTheme="minorHAnsi"/>
                    <w:color w:val="404040" w:themeColor="text1" w:themeTint="BF"/>
                  </w:rPr>
                  <w:t>none</w:t>
                </w:r>
              </w:p>
            </w:sdtContent>
          </w:sdt>
        </w:tc>
      </w:tr>
      <w:tr w:rsidR="007A41A8" w:rsidRPr="007A41A8" w:rsidTr="00A55D8E">
        <w:trPr>
          <w:trHeight w:val="735"/>
        </w:trPr>
        <w:tc>
          <w:tcPr>
            <w:tcW w:w="4519" w:type="dxa"/>
            <w:vMerge w:val="restart"/>
            <w:shd w:val="clear" w:color="auto" w:fill="E5DFEC" w:themeFill="accent4" w:themeFillTint="33"/>
          </w:tcPr>
          <w:p w:rsidR="008B08AE" w:rsidRPr="007A41A8" w:rsidRDefault="008B08AE" w:rsidP="00435767">
            <w:pPr>
              <w:spacing w:before="60" w:afterLines="60" w:after="144"/>
              <w:rPr>
                <w:rFonts w:asciiTheme="minorHAnsi" w:hAnsiTheme="minorHAnsi"/>
                <w:b/>
                <w:color w:val="404040" w:themeColor="text1" w:themeTint="BF"/>
              </w:rPr>
            </w:pPr>
            <w:r w:rsidRPr="007A41A8">
              <w:rPr>
                <w:rFonts w:asciiTheme="minorHAnsi" w:hAnsiTheme="minorHAnsi"/>
                <w:b/>
                <w:color w:val="404040" w:themeColor="text1" w:themeTint="BF"/>
                <w:szCs w:val="24"/>
              </w:rPr>
              <w:lastRenderedPageBreak/>
              <w:t>What is the implementation, dissemination and communications plan</w:t>
            </w:r>
            <w:r w:rsidRPr="007A41A8">
              <w:rPr>
                <w:rFonts w:asciiTheme="minorHAnsi" w:hAnsiTheme="minorHAnsi"/>
                <w:b/>
                <w:color w:val="404040" w:themeColor="text1" w:themeTint="BF"/>
              </w:rPr>
              <w:t xml:space="preserve"> for: </w:t>
            </w:r>
          </w:p>
        </w:tc>
        <w:tc>
          <w:tcPr>
            <w:tcW w:w="5121" w:type="dxa"/>
          </w:tcPr>
          <w:p w:rsidR="008B08AE" w:rsidRPr="007A41A8" w:rsidRDefault="008B08AE" w:rsidP="00435767">
            <w:pPr>
              <w:spacing w:afterLines="60" w:after="144"/>
              <w:rPr>
                <w:rFonts w:asciiTheme="minorHAnsi" w:hAnsiTheme="minorHAnsi"/>
                <w:b/>
                <w:color w:val="404040" w:themeColor="text1" w:themeTint="BF"/>
              </w:rPr>
            </w:pPr>
            <w:r w:rsidRPr="007A41A8">
              <w:rPr>
                <w:rFonts w:asciiTheme="minorHAnsi" w:hAnsiTheme="minorHAnsi"/>
                <w:b/>
                <w:color w:val="404040" w:themeColor="text1" w:themeTint="BF"/>
              </w:rPr>
              <w:t xml:space="preserve">Staff: </w:t>
            </w:r>
            <w:sdt>
              <w:sdtPr>
                <w:rPr>
                  <w:rStyle w:val="PlaceholderText"/>
                  <w:rFonts w:asciiTheme="minorHAnsi" w:hAnsiTheme="minorHAnsi"/>
                  <w:color w:val="404040" w:themeColor="text1" w:themeTint="BF"/>
                </w:rPr>
                <w:id w:val="795805403"/>
                <w:text/>
              </w:sdtPr>
              <w:sdtEndPr>
                <w:rPr>
                  <w:rStyle w:val="PlaceholderText"/>
                </w:rPr>
              </w:sdtEndPr>
              <w:sdtContent>
                <w:r w:rsidRPr="007A41A8">
                  <w:rPr>
                    <w:rStyle w:val="PlaceholderText"/>
                    <w:rFonts w:asciiTheme="minorHAnsi" w:hAnsiTheme="minorHAnsi"/>
                    <w:color w:val="404040" w:themeColor="text1" w:themeTint="BF"/>
                  </w:rPr>
                  <w:t>Click here to enter text.</w:t>
                </w:r>
              </w:sdtContent>
            </w:sdt>
          </w:p>
          <w:p w:rsidR="008B08AE" w:rsidRPr="007A41A8" w:rsidRDefault="008B08AE" w:rsidP="00435767">
            <w:pPr>
              <w:rPr>
                <w:rFonts w:asciiTheme="minorHAnsi" w:hAnsiTheme="minorHAnsi"/>
                <w:color w:val="404040" w:themeColor="text1" w:themeTint="BF"/>
              </w:rPr>
            </w:pPr>
            <w:r w:rsidRPr="007A41A8">
              <w:rPr>
                <w:rFonts w:asciiTheme="minorHAnsi" w:hAnsiTheme="minorHAnsi"/>
                <w:color w:val="404040" w:themeColor="text1" w:themeTint="BF"/>
              </w:rPr>
              <w:t>(</w:t>
            </w:r>
            <w:sdt>
              <w:sdtPr>
                <w:rPr>
                  <w:rFonts w:asciiTheme="minorHAnsi" w:hAnsiTheme="minorHAnsi"/>
                  <w:color w:val="404040" w:themeColor="text1" w:themeTint="BF"/>
                </w:rPr>
                <w:id w:val="880368903"/>
                <w14:checkbox>
                  <w14:checked w14:val="0"/>
                  <w14:checkedState w14:val="2612" w14:font="MS Gothic"/>
                  <w14:uncheckedState w14:val="2610" w14:font="MS Gothic"/>
                </w14:checkbox>
              </w:sdtPr>
              <w:sdtEndPr/>
              <w:sdtContent>
                <w:r w:rsidRPr="007A41A8">
                  <w:rPr>
                    <w:rFonts w:ascii="MS Gothic" w:eastAsia="MS Gothic" w:hAnsi="MS Gothic" w:cs="MS Gothic" w:hint="eastAsia"/>
                    <w:color w:val="404040" w:themeColor="text1" w:themeTint="BF"/>
                  </w:rPr>
                  <w:t>☐</w:t>
                </w:r>
              </w:sdtContent>
            </w:sdt>
            <w:r w:rsidRPr="007A41A8">
              <w:rPr>
                <w:rFonts w:asciiTheme="minorHAnsi" w:eastAsia="MS Gothic" w:hAnsiTheme="minorHAnsi"/>
                <w:color w:val="404040" w:themeColor="text1" w:themeTint="BF"/>
              </w:rPr>
              <w:t xml:space="preserve"> </w:t>
            </w:r>
            <w:r w:rsidRPr="007A41A8">
              <w:rPr>
                <w:rFonts w:asciiTheme="minorHAnsi" w:hAnsiTheme="minorHAnsi"/>
                <w:color w:val="404040" w:themeColor="text1" w:themeTint="BF"/>
              </w:rPr>
              <w:t>Tick if N/A)</w:t>
            </w:r>
          </w:p>
        </w:tc>
      </w:tr>
      <w:tr w:rsidR="007A41A8" w:rsidRPr="007A41A8" w:rsidTr="00A55D8E">
        <w:trPr>
          <w:trHeight w:val="735"/>
        </w:trPr>
        <w:tc>
          <w:tcPr>
            <w:tcW w:w="4519" w:type="dxa"/>
            <w:vMerge/>
            <w:shd w:val="clear" w:color="auto" w:fill="E5DFEC" w:themeFill="accent4" w:themeFillTint="33"/>
          </w:tcPr>
          <w:p w:rsidR="008B08AE" w:rsidRPr="007A41A8" w:rsidRDefault="008B08AE" w:rsidP="00435767">
            <w:pPr>
              <w:spacing w:before="60" w:afterLines="60" w:after="144"/>
              <w:rPr>
                <w:rFonts w:asciiTheme="minorHAnsi" w:hAnsiTheme="minorHAnsi"/>
                <w:color w:val="404040" w:themeColor="text1" w:themeTint="BF"/>
              </w:rPr>
            </w:pPr>
          </w:p>
        </w:tc>
        <w:tc>
          <w:tcPr>
            <w:tcW w:w="5121" w:type="dxa"/>
          </w:tcPr>
          <w:p w:rsidR="008B08AE" w:rsidRPr="007A41A8" w:rsidRDefault="008B08AE" w:rsidP="00435767">
            <w:pPr>
              <w:rPr>
                <w:rFonts w:asciiTheme="minorHAnsi" w:hAnsiTheme="minorHAnsi"/>
                <w:b/>
                <w:color w:val="404040" w:themeColor="text1" w:themeTint="BF"/>
              </w:rPr>
            </w:pPr>
            <w:r w:rsidRPr="007A41A8">
              <w:rPr>
                <w:rFonts w:asciiTheme="minorHAnsi" w:hAnsiTheme="minorHAnsi"/>
                <w:b/>
                <w:color w:val="404040" w:themeColor="text1" w:themeTint="BF"/>
              </w:rPr>
              <w:t xml:space="preserve">Patients: </w:t>
            </w:r>
            <w:sdt>
              <w:sdtPr>
                <w:rPr>
                  <w:rStyle w:val="PlaceholderText"/>
                  <w:rFonts w:asciiTheme="minorHAnsi" w:hAnsiTheme="minorHAnsi"/>
                  <w:color w:val="404040" w:themeColor="text1" w:themeTint="BF"/>
                </w:rPr>
                <w:id w:val="1036081573"/>
                <w:text/>
              </w:sdtPr>
              <w:sdtEndPr>
                <w:rPr>
                  <w:rStyle w:val="PlaceholderText"/>
                </w:rPr>
              </w:sdtEndPr>
              <w:sdtContent>
                <w:r w:rsidRPr="007A41A8">
                  <w:rPr>
                    <w:rStyle w:val="PlaceholderText"/>
                    <w:rFonts w:asciiTheme="minorHAnsi" w:hAnsiTheme="minorHAnsi"/>
                    <w:color w:val="404040" w:themeColor="text1" w:themeTint="BF"/>
                  </w:rPr>
                  <w:t>Click here to enter text.</w:t>
                </w:r>
              </w:sdtContent>
            </w:sdt>
          </w:p>
          <w:p w:rsidR="008B08AE" w:rsidRPr="007A41A8" w:rsidRDefault="008B08AE" w:rsidP="008B08AE">
            <w:pPr>
              <w:rPr>
                <w:rFonts w:asciiTheme="minorHAnsi" w:hAnsiTheme="minorHAnsi"/>
                <w:b/>
                <w:color w:val="404040" w:themeColor="text1" w:themeTint="BF"/>
              </w:rPr>
            </w:pPr>
            <w:r w:rsidRPr="007A41A8">
              <w:rPr>
                <w:rFonts w:asciiTheme="minorHAnsi" w:hAnsiTheme="minorHAnsi"/>
                <w:color w:val="404040" w:themeColor="text1" w:themeTint="BF"/>
              </w:rPr>
              <w:t>(</w:t>
            </w:r>
            <w:sdt>
              <w:sdtPr>
                <w:rPr>
                  <w:rFonts w:asciiTheme="minorHAnsi" w:hAnsiTheme="minorHAnsi"/>
                  <w:color w:val="404040" w:themeColor="text1" w:themeTint="BF"/>
                </w:rPr>
                <w:id w:val="-2004190665"/>
                <w14:checkbox>
                  <w14:checked w14:val="0"/>
                  <w14:checkedState w14:val="2612" w14:font="MS Gothic"/>
                  <w14:uncheckedState w14:val="2610" w14:font="MS Gothic"/>
                </w14:checkbox>
              </w:sdtPr>
              <w:sdtEndPr/>
              <w:sdtContent>
                <w:r w:rsidRPr="007A41A8">
                  <w:rPr>
                    <w:rFonts w:ascii="MS Gothic" w:eastAsia="MS Gothic" w:hAnsi="MS Gothic" w:cs="MS Gothic" w:hint="eastAsia"/>
                    <w:color w:val="404040" w:themeColor="text1" w:themeTint="BF"/>
                  </w:rPr>
                  <w:t>☐</w:t>
                </w:r>
              </w:sdtContent>
            </w:sdt>
            <w:r w:rsidRPr="007A41A8">
              <w:rPr>
                <w:rFonts w:asciiTheme="minorHAnsi" w:hAnsiTheme="minorHAnsi"/>
                <w:color w:val="404040" w:themeColor="text1" w:themeTint="BF"/>
              </w:rPr>
              <w:t xml:space="preserve"> Tick if N/A)</w:t>
            </w:r>
          </w:p>
        </w:tc>
      </w:tr>
      <w:tr w:rsidR="007A41A8" w:rsidRPr="007A41A8" w:rsidTr="00A55D8E">
        <w:trPr>
          <w:trHeight w:val="735"/>
        </w:trPr>
        <w:tc>
          <w:tcPr>
            <w:tcW w:w="4519" w:type="dxa"/>
            <w:vMerge/>
            <w:shd w:val="clear" w:color="auto" w:fill="E5DFEC" w:themeFill="accent4" w:themeFillTint="33"/>
          </w:tcPr>
          <w:p w:rsidR="008B08AE" w:rsidRPr="007A41A8" w:rsidRDefault="008B08AE" w:rsidP="00435767">
            <w:pPr>
              <w:spacing w:before="60" w:afterLines="60" w:after="144"/>
              <w:rPr>
                <w:rFonts w:asciiTheme="minorHAnsi" w:hAnsiTheme="minorHAnsi"/>
                <w:color w:val="404040" w:themeColor="text1" w:themeTint="BF"/>
              </w:rPr>
            </w:pPr>
          </w:p>
        </w:tc>
        <w:tc>
          <w:tcPr>
            <w:tcW w:w="5121" w:type="dxa"/>
          </w:tcPr>
          <w:p w:rsidR="008B08AE" w:rsidRPr="007A41A8" w:rsidRDefault="008B08AE" w:rsidP="00435767">
            <w:pPr>
              <w:rPr>
                <w:rFonts w:asciiTheme="minorHAnsi" w:hAnsiTheme="minorHAnsi"/>
                <w:b/>
                <w:color w:val="404040" w:themeColor="text1" w:themeTint="BF"/>
              </w:rPr>
            </w:pPr>
            <w:r w:rsidRPr="007A41A8">
              <w:rPr>
                <w:rFonts w:asciiTheme="minorHAnsi" w:hAnsiTheme="minorHAnsi"/>
                <w:b/>
                <w:color w:val="404040" w:themeColor="text1" w:themeTint="BF"/>
              </w:rPr>
              <w:t xml:space="preserve">The Public: </w:t>
            </w:r>
            <w:sdt>
              <w:sdtPr>
                <w:rPr>
                  <w:rStyle w:val="PlaceholderText"/>
                  <w:rFonts w:asciiTheme="minorHAnsi" w:hAnsiTheme="minorHAnsi"/>
                  <w:color w:val="404040" w:themeColor="text1" w:themeTint="BF"/>
                </w:rPr>
                <w:id w:val="-343941115"/>
                <w:text/>
              </w:sdtPr>
              <w:sdtEndPr>
                <w:rPr>
                  <w:rStyle w:val="PlaceholderText"/>
                </w:rPr>
              </w:sdtEndPr>
              <w:sdtContent>
                <w:r w:rsidRPr="007A41A8">
                  <w:rPr>
                    <w:rStyle w:val="PlaceholderText"/>
                    <w:rFonts w:asciiTheme="minorHAnsi" w:hAnsiTheme="minorHAnsi"/>
                    <w:color w:val="404040" w:themeColor="text1" w:themeTint="BF"/>
                  </w:rPr>
                  <w:t>Click here to enter text.</w:t>
                </w:r>
              </w:sdtContent>
            </w:sdt>
          </w:p>
          <w:p w:rsidR="008B08AE" w:rsidRPr="007A41A8" w:rsidRDefault="008B08AE" w:rsidP="00435767">
            <w:pPr>
              <w:rPr>
                <w:rFonts w:asciiTheme="minorHAnsi" w:hAnsiTheme="minorHAnsi"/>
                <w:b/>
                <w:color w:val="404040" w:themeColor="text1" w:themeTint="BF"/>
              </w:rPr>
            </w:pPr>
            <w:r w:rsidRPr="007A41A8">
              <w:rPr>
                <w:rFonts w:asciiTheme="minorHAnsi" w:hAnsiTheme="minorHAnsi"/>
                <w:color w:val="404040" w:themeColor="text1" w:themeTint="BF"/>
              </w:rPr>
              <w:t>(</w:t>
            </w:r>
            <w:sdt>
              <w:sdtPr>
                <w:rPr>
                  <w:rFonts w:asciiTheme="minorHAnsi" w:hAnsiTheme="minorHAnsi"/>
                  <w:color w:val="404040" w:themeColor="text1" w:themeTint="BF"/>
                </w:rPr>
                <w:id w:val="171610089"/>
                <w14:checkbox>
                  <w14:checked w14:val="0"/>
                  <w14:checkedState w14:val="2612" w14:font="MS Gothic"/>
                  <w14:uncheckedState w14:val="2610" w14:font="MS Gothic"/>
                </w14:checkbox>
              </w:sdtPr>
              <w:sdtEndPr/>
              <w:sdtContent>
                <w:r w:rsidRPr="007A41A8">
                  <w:rPr>
                    <w:rFonts w:ascii="MS Gothic" w:eastAsia="MS Gothic" w:hAnsi="MS Gothic" w:cs="MS Gothic" w:hint="eastAsia"/>
                    <w:color w:val="404040" w:themeColor="text1" w:themeTint="BF"/>
                  </w:rPr>
                  <w:t>☐</w:t>
                </w:r>
              </w:sdtContent>
            </w:sdt>
            <w:r w:rsidRPr="007A41A8">
              <w:rPr>
                <w:rFonts w:asciiTheme="minorHAnsi" w:hAnsiTheme="minorHAnsi"/>
                <w:color w:val="404040" w:themeColor="text1" w:themeTint="BF"/>
              </w:rPr>
              <w:t xml:space="preserve"> Tick if N/A)</w:t>
            </w:r>
          </w:p>
        </w:tc>
      </w:tr>
      <w:tr w:rsidR="007A41A8" w:rsidRPr="007A41A8" w:rsidTr="00A55D8E">
        <w:tc>
          <w:tcPr>
            <w:tcW w:w="4519" w:type="dxa"/>
            <w:shd w:val="clear" w:color="auto" w:fill="E5DFEC" w:themeFill="accent4" w:themeFillTint="33"/>
          </w:tcPr>
          <w:p w:rsidR="008B08AE" w:rsidRPr="007A41A8" w:rsidRDefault="008B08AE" w:rsidP="00435767">
            <w:pPr>
              <w:spacing w:before="60" w:afterLines="60" w:after="144"/>
              <w:rPr>
                <w:rFonts w:asciiTheme="minorHAnsi" w:hAnsiTheme="minorHAnsi"/>
                <w:b/>
                <w:color w:val="404040" w:themeColor="text1" w:themeTint="BF"/>
                <w:szCs w:val="24"/>
              </w:rPr>
            </w:pPr>
            <w:r w:rsidRPr="007A41A8">
              <w:rPr>
                <w:rFonts w:asciiTheme="minorHAnsi" w:hAnsiTheme="minorHAnsi"/>
                <w:b/>
                <w:color w:val="404040" w:themeColor="text1" w:themeTint="BF"/>
                <w:szCs w:val="24"/>
              </w:rPr>
              <w:t xml:space="preserve">Will implementation be monitored? </w:t>
            </w:r>
            <w:r w:rsidRPr="007A41A8">
              <w:rPr>
                <w:rFonts w:asciiTheme="minorHAnsi" w:hAnsiTheme="minorHAnsi"/>
                <w:color w:val="404040" w:themeColor="text1" w:themeTint="BF"/>
                <w:sz w:val="20"/>
              </w:rPr>
              <w:t>(If yes, please briefly describe the monitoring plan)</w:t>
            </w:r>
          </w:p>
        </w:tc>
        <w:tc>
          <w:tcPr>
            <w:tcW w:w="5121" w:type="dxa"/>
          </w:tcPr>
          <w:p w:rsidR="008B08AE" w:rsidRPr="007A41A8" w:rsidRDefault="00117BAE" w:rsidP="008B08AE">
            <w:pPr>
              <w:spacing w:before="60" w:afterLines="60" w:after="144"/>
              <w:rPr>
                <w:rFonts w:asciiTheme="minorHAnsi" w:hAnsiTheme="minorHAnsi"/>
                <w:color w:val="404040" w:themeColor="text1" w:themeTint="BF"/>
              </w:rPr>
            </w:pPr>
            <w:sdt>
              <w:sdtPr>
                <w:rPr>
                  <w:rFonts w:asciiTheme="minorHAnsi" w:hAnsiTheme="minorHAnsi"/>
                  <w:color w:val="404040" w:themeColor="text1" w:themeTint="BF"/>
                </w:rPr>
                <w:id w:val="-591772893"/>
                <w14:checkbox>
                  <w14:checked w14:val="0"/>
                  <w14:checkedState w14:val="2612" w14:font="MS Gothic"/>
                  <w14:uncheckedState w14:val="2610" w14:font="MS Gothic"/>
                </w14:checkbox>
              </w:sdtPr>
              <w:sdtEndPr/>
              <w:sdtContent>
                <w:r w:rsidR="008B08AE" w:rsidRPr="007A41A8">
                  <w:rPr>
                    <w:rFonts w:ascii="MS Gothic" w:eastAsia="MS Gothic" w:hAnsi="MS Gothic" w:cs="MS Gothic" w:hint="eastAsia"/>
                    <w:color w:val="404040" w:themeColor="text1" w:themeTint="BF"/>
                  </w:rPr>
                  <w:t>☐</w:t>
                </w:r>
              </w:sdtContent>
            </w:sdt>
            <w:r w:rsidR="008B08AE" w:rsidRPr="007A41A8">
              <w:rPr>
                <w:rFonts w:asciiTheme="minorHAnsi" w:hAnsiTheme="minorHAnsi"/>
                <w:color w:val="404040" w:themeColor="text1" w:themeTint="BF"/>
              </w:rPr>
              <w:t xml:space="preserve"> No</w:t>
            </w:r>
            <w:r w:rsidR="008B08AE" w:rsidRPr="007A41A8">
              <w:rPr>
                <w:rFonts w:asciiTheme="minorHAnsi" w:hAnsiTheme="minorHAnsi"/>
                <w:color w:val="404040" w:themeColor="text1" w:themeTint="BF"/>
              </w:rPr>
              <w:tab/>
            </w:r>
            <w:r w:rsidR="008B08AE" w:rsidRPr="007A41A8">
              <w:rPr>
                <w:rFonts w:asciiTheme="minorHAnsi" w:hAnsiTheme="minorHAnsi"/>
                <w:color w:val="404040" w:themeColor="text1" w:themeTint="BF"/>
              </w:rPr>
              <w:tab/>
            </w:r>
            <w:sdt>
              <w:sdtPr>
                <w:rPr>
                  <w:rFonts w:asciiTheme="minorHAnsi" w:hAnsiTheme="minorHAnsi"/>
                  <w:color w:val="404040" w:themeColor="text1" w:themeTint="BF"/>
                </w:rPr>
                <w:id w:val="-1996031917"/>
                <w14:checkbox>
                  <w14:checked w14:val="0"/>
                  <w14:checkedState w14:val="2612" w14:font="MS Gothic"/>
                  <w14:uncheckedState w14:val="2610" w14:font="MS Gothic"/>
                </w14:checkbox>
              </w:sdtPr>
              <w:sdtEndPr/>
              <w:sdtContent>
                <w:r w:rsidR="008B08AE" w:rsidRPr="007A41A8">
                  <w:rPr>
                    <w:rFonts w:ascii="MS Gothic" w:eastAsia="MS Gothic" w:hAnsi="MS Gothic" w:cs="MS Gothic" w:hint="eastAsia"/>
                    <w:color w:val="404040" w:themeColor="text1" w:themeTint="BF"/>
                  </w:rPr>
                  <w:t>☐</w:t>
                </w:r>
              </w:sdtContent>
            </w:sdt>
            <w:r w:rsidR="008B08AE" w:rsidRPr="007A41A8">
              <w:rPr>
                <w:rFonts w:asciiTheme="minorHAnsi" w:hAnsiTheme="minorHAnsi"/>
                <w:color w:val="404040" w:themeColor="text1" w:themeTint="BF"/>
              </w:rPr>
              <w:t xml:space="preserve"> Yes </w:t>
            </w:r>
            <w:sdt>
              <w:sdtPr>
                <w:rPr>
                  <w:rStyle w:val="PlaceholderText"/>
                  <w:rFonts w:asciiTheme="minorHAnsi" w:hAnsiTheme="minorHAnsi"/>
                  <w:color w:val="404040" w:themeColor="text1" w:themeTint="BF"/>
                </w:rPr>
                <w:id w:val="346065680"/>
                <w:text/>
              </w:sdtPr>
              <w:sdtEndPr>
                <w:rPr>
                  <w:rStyle w:val="PlaceholderText"/>
                </w:rPr>
              </w:sdtEndPr>
              <w:sdtContent>
                <w:r w:rsidR="008B08AE" w:rsidRPr="007A41A8">
                  <w:rPr>
                    <w:rStyle w:val="PlaceholderText"/>
                    <w:rFonts w:asciiTheme="minorHAnsi" w:hAnsiTheme="minorHAnsi"/>
                    <w:color w:val="404040" w:themeColor="text1" w:themeTint="BF"/>
                  </w:rPr>
                  <w:t>Click here to enter text.</w:t>
                </w:r>
              </w:sdtContent>
            </w:sdt>
          </w:p>
        </w:tc>
      </w:tr>
    </w:tbl>
    <w:p w:rsidR="00A55D8E" w:rsidRDefault="00A55D8E"/>
    <w:p w:rsidR="00A55D8E" w:rsidRDefault="00A55D8E"/>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9"/>
        <w:gridCol w:w="5121"/>
      </w:tblGrid>
      <w:tr w:rsidR="007A41A8" w:rsidRPr="007A41A8" w:rsidTr="00A55D8E">
        <w:tc>
          <w:tcPr>
            <w:tcW w:w="4519"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A55D8E" w:rsidRPr="007A41A8" w:rsidRDefault="008B08AE" w:rsidP="00435767">
            <w:pPr>
              <w:spacing w:before="60" w:afterLines="60" w:after="144"/>
              <w:rPr>
                <w:rFonts w:asciiTheme="minorHAnsi" w:hAnsiTheme="minorHAnsi"/>
                <w:b/>
                <w:color w:val="404040" w:themeColor="text1" w:themeTint="BF"/>
                <w:szCs w:val="24"/>
              </w:rPr>
            </w:pPr>
            <w:r w:rsidRPr="007A41A8">
              <w:rPr>
                <w:rFonts w:asciiTheme="minorHAnsi" w:hAnsiTheme="minorHAnsi"/>
                <w:b/>
                <w:color w:val="404040" w:themeColor="text1" w:themeTint="BF"/>
                <w:szCs w:val="24"/>
              </w:rPr>
              <w:t>What are the key words when searching for this policy on the website?</w:t>
            </w:r>
          </w:p>
        </w:tc>
        <w:tc>
          <w:tcPr>
            <w:tcW w:w="5121" w:type="dxa"/>
            <w:tcBorders>
              <w:top w:val="single" w:sz="4" w:space="0" w:color="auto"/>
              <w:left w:val="single" w:sz="4" w:space="0" w:color="auto"/>
              <w:bottom w:val="single" w:sz="4" w:space="0" w:color="auto"/>
              <w:right w:val="single" w:sz="4" w:space="0" w:color="auto"/>
            </w:tcBorders>
          </w:tcPr>
          <w:sdt>
            <w:sdtPr>
              <w:rPr>
                <w:rStyle w:val="PlaceholderText"/>
                <w:rFonts w:asciiTheme="minorHAnsi" w:hAnsiTheme="minorHAnsi"/>
                <w:color w:val="404040" w:themeColor="text1" w:themeTint="BF"/>
              </w:rPr>
              <w:id w:val="-1650970589"/>
              <w:text/>
            </w:sdtPr>
            <w:sdtEndPr>
              <w:rPr>
                <w:rStyle w:val="PlaceholderText"/>
              </w:rPr>
            </w:sdtEndPr>
            <w:sdtContent>
              <w:p w:rsidR="008B08AE" w:rsidRPr="007A41A8" w:rsidRDefault="00B93314" w:rsidP="00435767">
                <w:pPr>
                  <w:spacing w:before="60" w:afterLines="60" w:after="144"/>
                  <w:rPr>
                    <w:rFonts w:asciiTheme="minorHAnsi" w:hAnsiTheme="minorHAnsi"/>
                    <w:color w:val="404040" w:themeColor="text1" w:themeTint="BF"/>
                  </w:rPr>
                </w:pPr>
                <w:r>
                  <w:rPr>
                    <w:rStyle w:val="PlaceholderText"/>
                    <w:rFonts w:asciiTheme="minorHAnsi" w:hAnsiTheme="minorHAnsi"/>
                    <w:color w:val="404040" w:themeColor="text1" w:themeTint="BF"/>
                  </w:rPr>
                  <w:t>Substance misuse, alcohol dependence, alcohol dependency</w:t>
                </w:r>
              </w:p>
            </w:sdtContent>
          </w:sdt>
        </w:tc>
      </w:tr>
    </w:tbl>
    <w:p w:rsidR="00146440" w:rsidRDefault="00146440">
      <w:pPr>
        <w:rPr>
          <w:rFonts w:asciiTheme="minorHAnsi" w:hAnsiTheme="minorHAnsi"/>
          <w:color w:val="404040" w:themeColor="text1" w:themeTint="BF"/>
        </w:rPr>
      </w:pPr>
    </w:p>
    <w:p w:rsidR="008B08AE" w:rsidRPr="007A41A8" w:rsidRDefault="008B08AE" w:rsidP="008B08AE">
      <w:pPr>
        <w:rPr>
          <w:rFonts w:asciiTheme="minorHAnsi" w:hAnsiTheme="minorHAnsi"/>
          <w:color w:val="404040" w:themeColor="text1" w:themeTint="BF"/>
        </w:rPr>
      </w:pPr>
    </w:p>
    <w:tbl>
      <w:tblPr>
        <w:tblStyle w:val="TableGrid"/>
        <w:tblW w:w="9640" w:type="dxa"/>
        <w:tblInd w:w="-318" w:type="dxa"/>
        <w:tblLook w:val="04A0" w:firstRow="1" w:lastRow="0" w:firstColumn="1" w:lastColumn="0" w:noHBand="0" w:noVBand="1"/>
      </w:tblPr>
      <w:tblGrid>
        <w:gridCol w:w="4537"/>
        <w:gridCol w:w="5103"/>
      </w:tblGrid>
      <w:tr w:rsidR="007A41A8" w:rsidRPr="007A41A8" w:rsidTr="00065730">
        <w:tc>
          <w:tcPr>
            <w:tcW w:w="9640" w:type="dxa"/>
            <w:gridSpan w:val="2"/>
            <w:shd w:val="clear" w:color="auto" w:fill="BFBFBF" w:themeFill="background1" w:themeFillShade="BF"/>
          </w:tcPr>
          <w:p w:rsidR="0063586D" w:rsidRPr="007A41A8" w:rsidRDefault="0063586D" w:rsidP="0063586D">
            <w:pPr>
              <w:jc w:val="center"/>
              <w:rPr>
                <w:rFonts w:asciiTheme="minorHAnsi" w:hAnsiTheme="minorHAnsi"/>
                <w:color w:val="404040" w:themeColor="text1" w:themeTint="BF"/>
              </w:rPr>
            </w:pPr>
            <w:r w:rsidRPr="007A41A8">
              <w:rPr>
                <w:rFonts w:asciiTheme="minorHAnsi" w:hAnsiTheme="minorHAnsi"/>
                <w:b/>
                <w:color w:val="404040" w:themeColor="text1" w:themeTint="BF"/>
              </w:rPr>
              <w:t>FOR REVIEWED POLICIES ONLY</w:t>
            </w:r>
          </w:p>
        </w:tc>
      </w:tr>
      <w:tr w:rsidR="007A41A8" w:rsidRPr="007A41A8" w:rsidTr="00A55D8E">
        <w:tc>
          <w:tcPr>
            <w:tcW w:w="4537" w:type="dxa"/>
            <w:shd w:val="clear" w:color="auto" w:fill="E5DFEC" w:themeFill="accent4" w:themeFillTint="33"/>
          </w:tcPr>
          <w:p w:rsidR="0063586D" w:rsidRDefault="0063586D" w:rsidP="008B08AE">
            <w:pPr>
              <w:rPr>
                <w:rFonts w:asciiTheme="minorHAnsi" w:hAnsiTheme="minorHAnsi"/>
                <w:color w:val="404040" w:themeColor="text1" w:themeTint="BF"/>
              </w:rPr>
            </w:pPr>
            <w:r w:rsidRPr="007A41A8">
              <w:rPr>
                <w:rFonts w:asciiTheme="minorHAnsi" w:hAnsiTheme="minorHAnsi"/>
                <w:color w:val="404040" w:themeColor="text1" w:themeTint="BF"/>
              </w:rPr>
              <w:t>What are the main changes to the policy?</w:t>
            </w:r>
          </w:p>
          <w:p w:rsidR="00A55D8E" w:rsidRDefault="00A55D8E" w:rsidP="008B08AE">
            <w:pPr>
              <w:rPr>
                <w:rFonts w:asciiTheme="minorHAnsi" w:hAnsiTheme="minorHAnsi"/>
                <w:color w:val="404040" w:themeColor="text1" w:themeTint="BF"/>
              </w:rPr>
            </w:pPr>
          </w:p>
          <w:p w:rsidR="00116454" w:rsidRPr="007A41A8" w:rsidRDefault="00116454" w:rsidP="008B08AE">
            <w:pPr>
              <w:rPr>
                <w:rFonts w:asciiTheme="minorHAnsi" w:hAnsiTheme="minorHAnsi"/>
                <w:color w:val="404040" w:themeColor="text1" w:themeTint="BF"/>
              </w:rPr>
            </w:pPr>
          </w:p>
        </w:tc>
        <w:sdt>
          <w:sdtPr>
            <w:rPr>
              <w:rFonts w:asciiTheme="minorHAnsi" w:hAnsiTheme="minorHAnsi"/>
              <w:color w:val="404040" w:themeColor="text1" w:themeTint="BF"/>
            </w:rPr>
            <w:id w:val="1492456252"/>
            <w:showingPlcHdr/>
            <w:text/>
          </w:sdtPr>
          <w:sdtEndPr/>
          <w:sdtContent>
            <w:tc>
              <w:tcPr>
                <w:tcW w:w="5103" w:type="dxa"/>
              </w:tcPr>
              <w:p w:rsidR="0063586D" w:rsidRPr="007A41A8" w:rsidRDefault="0063586D" w:rsidP="008B08AE">
                <w:pPr>
                  <w:rPr>
                    <w:rFonts w:asciiTheme="minorHAnsi" w:hAnsiTheme="minorHAnsi"/>
                    <w:color w:val="404040" w:themeColor="text1" w:themeTint="BF"/>
                  </w:rPr>
                </w:pPr>
                <w:r w:rsidRPr="007A41A8">
                  <w:rPr>
                    <w:rStyle w:val="PlaceholderText"/>
                    <w:rFonts w:asciiTheme="minorHAnsi" w:hAnsiTheme="minorHAnsi"/>
                    <w:color w:val="404040" w:themeColor="text1" w:themeTint="BF"/>
                  </w:rPr>
                  <w:t>Click here to enter text.</w:t>
                </w:r>
              </w:p>
            </w:tc>
          </w:sdtContent>
        </w:sdt>
      </w:tr>
    </w:tbl>
    <w:p w:rsidR="00F216C5" w:rsidRDefault="00F216C5" w:rsidP="008B08AE">
      <w:pPr>
        <w:rPr>
          <w:rFonts w:asciiTheme="minorHAnsi" w:hAnsiTheme="minorHAnsi"/>
          <w:color w:val="404040" w:themeColor="text1" w:themeTint="BF"/>
        </w:rPr>
      </w:pPr>
    </w:p>
    <w:p w:rsidR="00116454" w:rsidRPr="007A41A8" w:rsidRDefault="00116454" w:rsidP="008B08AE">
      <w:pPr>
        <w:rPr>
          <w:rFonts w:asciiTheme="minorHAnsi" w:hAnsiTheme="minorHAnsi"/>
          <w:color w:val="404040" w:themeColor="text1" w:themeTint="BF"/>
        </w:rPr>
      </w:pPr>
    </w:p>
    <w:tbl>
      <w:tblPr>
        <w:tblStyle w:val="TableGrid"/>
        <w:tblW w:w="9640" w:type="dxa"/>
        <w:tblInd w:w="-318" w:type="dxa"/>
        <w:tblLook w:val="04A0" w:firstRow="1" w:lastRow="0" w:firstColumn="1" w:lastColumn="0" w:noHBand="0" w:noVBand="1"/>
      </w:tblPr>
      <w:tblGrid>
        <w:gridCol w:w="1535"/>
        <w:gridCol w:w="1344"/>
        <w:gridCol w:w="2083"/>
        <w:gridCol w:w="2085"/>
        <w:gridCol w:w="2593"/>
      </w:tblGrid>
      <w:tr w:rsidR="007A41A8" w:rsidRPr="007A41A8" w:rsidTr="00065730">
        <w:tc>
          <w:tcPr>
            <w:tcW w:w="9640" w:type="dxa"/>
            <w:gridSpan w:val="5"/>
            <w:tcBorders>
              <w:bottom w:val="single" w:sz="4" w:space="0" w:color="auto"/>
            </w:tcBorders>
            <w:shd w:val="clear" w:color="auto" w:fill="BFBFBF" w:themeFill="background1" w:themeFillShade="BF"/>
          </w:tcPr>
          <w:p w:rsidR="00F216C5" w:rsidRPr="007A41A8" w:rsidRDefault="00F216C5" w:rsidP="00F216C5">
            <w:pPr>
              <w:jc w:val="center"/>
              <w:rPr>
                <w:rFonts w:asciiTheme="minorHAnsi" w:hAnsiTheme="minorHAnsi"/>
                <w:b/>
                <w:color w:val="404040" w:themeColor="text1" w:themeTint="BF"/>
              </w:rPr>
            </w:pPr>
            <w:r w:rsidRPr="007A41A8">
              <w:rPr>
                <w:rFonts w:asciiTheme="minorHAnsi" w:hAnsiTheme="minorHAnsi"/>
                <w:b/>
                <w:color w:val="404040" w:themeColor="text1" w:themeTint="BF"/>
              </w:rPr>
              <w:t>DOCUMENT HISTORY</w:t>
            </w:r>
          </w:p>
        </w:tc>
      </w:tr>
      <w:tr w:rsidR="007A41A8" w:rsidRPr="007A41A8" w:rsidTr="00065730">
        <w:tc>
          <w:tcPr>
            <w:tcW w:w="1535" w:type="dxa"/>
            <w:shd w:val="clear" w:color="auto" w:fill="E5DFEC" w:themeFill="accent4" w:themeFillTint="33"/>
          </w:tcPr>
          <w:p w:rsidR="00F216C5" w:rsidRPr="007A41A8" w:rsidRDefault="00F216C5" w:rsidP="008B08AE">
            <w:pPr>
              <w:rPr>
                <w:rFonts w:asciiTheme="minorHAnsi" w:hAnsiTheme="minorHAnsi"/>
                <w:b/>
                <w:color w:val="404040" w:themeColor="text1" w:themeTint="BF"/>
                <w:sz w:val="22"/>
                <w:szCs w:val="22"/>
              </w:rPr>
            </w:pPr>
            <w:r w:rsidRPr="007A41A8">
              <w:rPr>
                <w:rFonts w:asciiTheme="minorHAnsi" w:hAnsiTheme="minorHAnsi"/>
                <w:b/>
                <w:color w:val="404040" w:themeColor="text1" w:themeTint="BF"/>
                <w:sz w:val="22"/>
                <w:szCs w:val="22"/>
              </w:rPr>
              <w:t>Version</w:t>
            </w:r>
          </w:p>
        </w:tc>
        <w:tc>
          <w:tcPr>
            <w:tcW w:w="1344" w:type="dxa"/>
            <w:shd w:val="clear" w:color="auto" w:fill="E5DFEC" w:themeFill="accent4" w:themeFillTint="33"/>
          </w:tcPr>
          <w:p w:rsidR="00F216C5" w:rsidRPr="007A41A8" w:rsidRDefault="00F216C5" w:rsidP="008B08AE">
            <w:pPr>
              <w:rPr>
                <w:rFonts w:asciiTheme="minorHAnsi" w:hAnsiTheme="minorHAnsi"/>
                <w:b/>
                <w:color w:val="404040" w:themeColor="text1" w:themeTint="BF"/>
                <w:sz w:val="22"/>
                <w:szCs w:val="22"/>
              </w:rPr>
            </w:pPr>
            <w:r w:rsidRPr="007A41A8">
              <w:rPr>
                <w:rFonts w:asciiTheme="minorHAnsi" w:hAnsiTheme="minorHAnsi"/>
                <w:b/>
                <w:color w:val="404040" w:themeColor="text1" w:themeTint="BF"/>
                <w:sz w:val="22"/>
                <w:szCs w:val="22"/>
              </w:rPr>
              <w:t>Date</w:t>
            </w:r>
          </w:p>
        </w:tc>
        <w:tc>
          <w:tcPr>
            <w:tcW w:w="2083" w:type="dxa"/>
            <w:shd w:val="clear" w:color="auto" w:fill="E5DFEC" w:themeFill="accent4" w:themeFillTint="33"/>
          </w:tcPr>
          <w:p w:rsidR="00F216C5" w:rsidRPr="007A41A8" w:rsidRDefault="00F216C5" w:rsidP="008B08AE">
            <w:pPr>
              <w:rPr>
                <w:rFonts w:asciiTheme="minorHAnsi" w:hAnsiTheme="minorHAnsi"/>
                <w:b/>
                <w:color w:val="404040" w:themeColor="text1" w:themeTint="BF"/>
                <w:sz w:val="22"/>
                <w:szCs w:val="22"/>
              </w:rPr>
            </w:pPr>
            <w:r w:rsidRPr="007A41A8">
              <w:rPr>
                <w:rFonts w:asciiTheme="minorHAnsi" w:hAnsiTheme="minorHAnsi"/>
                <w:b/>
                <w:color w:val="404040" w:themeColor="text1" w:themeTint="BF"/>
                <w:sz w:val="22"/>
                <w:szCs w:val="22"/>
              </w:rPr>
              <w:t>Reviewer Name &amp; Role</w:t>
            </w:r>
          </w:p>
        </w:tc>
        <w:tc>
          <w:tcPr>
            <w:tcW w:w="2085" w:type="dxa"/>
            <w:shd w:val="clear" w:color="auto" w:fill="E5DFEC" w:themeFill="accent4" w:themeFillTint="33"/>
          </w:tcPr>
          <w:p w:rsidR="00F216C5" w:rsidRPr="007A41A8" w:rsidRDefault="00F216C5" w:rsidP="008B08AE">
            <w:pPr>
              <w:rPr>
                <w:rFonts w:asciiTheme="minorHAnsi" w:hAnsiTheme="minorHAnsi"/>
                <w:b/>
                <w:color w:val="404040" w:themeColor="text1" w:themeTint="BF"/>
                <w:sz w:val="22"/>
                <w:szCs w:val="22"/>
              </w:rPr>
            </w:pPr>
            <w:r w:rsidRPr="007A41A8">
              <w:rPr>
                <w:rFonts w:asciiTheme="minorHAnsi" w:hAnsiTheme="minorHAnsi"/>
                <w:b/>
                <w:color w:val="404040" w:themeColor="text1" w:themeTint="BF"/>
                <w:sz w:val="22"/>
                <w:szCs w:val="22"/>
              </w:rPr>
              <w:t>Consultation</w:t>
            </w:r>
          </w:p>
        </w:tc>
        <w:tc>
          <w:tcPr>
            <w:tcW w:w="2593" w:type="dxa"/>
            <w:shd w:val="clear" w:color="auto" w:fill="E5DFEC" w:themeFill="accent4" w:themeFillTint="33"/>
          </w:tcPr>
          <w:p w:rsidR="00F216C5" w:rsidRPr="007A41A8" w:rsidRDefault="00F216C5" w:rsidP="008B08AE">
            <w:pPr>
              <w:rPr>
                <w:rFonts w:asciiTheme="minorHAnsi" w:hAnsiTheme="minorHAnsi"/>
                <w:b/>
                <w:color w:val="404040" w:themeColor="text1" w:themeTint="BF"/>
                <w:sz w:val="22"/>
                <w:szCs w:val="22"/>
              </w:rPr>
            </w:pPr>
            <w:r w:rsidRPr="007A41A8">
              <w:rPr>
                <w:rFonts w:asciiTheme="minorHAnsi" w:hAnsiTheme="minorHAnsi"/>
                <w:b/>
                <w:color w:val="404040" w:themeColor="text1" w:themeTint="BF"/>
                <w:sz w:val="22"/>
                <w:szCs w:val="22"/>
              </w:rPr>
              <w:t>Comments / Summary of Changes</w:t>
            </w:r>
          </w:p>
        </w:tc>
      </w:tr>
      <w:tr w:rsidR="007A41A8" w:rsidRPr="007A41A8" w:rsidTr="00065730">
        <w:tc>
          <w:tcPr>
            <w:tcW w:w="1535" w:type="dxa"/>
          </w:tcPr>
          <w:p w:rsidR="00F216C5" w:rsidRPr="007A41A8" w:rsidRDefault="00715E8B" w:rsidP="008B08AE">
            <w:pPr>
              <w:rPr>
                <w:rFonts w:asciiTheme="minorHAnsi" w:hAnsiTheme="minorHAnsi"/>
                <w:color w:val="404040" w:themeColor="text1" w:themeTint="BF"/>
                <w:sz w:val="22"/>
                <w:szCs w:val="22"/>
              </w:rPr>
            </w:pPr>
            <w:r>
              <w:rPr>
                <w:rFonts w:asciiTheme="minorHAnsi" w:hAnsiTheme="minorHAnsi"/>
                <w:color w:val="404040" w:themeColor="text1" w:themeTint="BF"/>
                <w:sz w:val="22"/>
                <w:szCs w:val="22"/>
              </w:rPr>
              <w:t>V1.0</w:t>
            </w:r>
          </w:p>
        </w:tc>
        <w:tc>
          <w:tcPr>
            <w:tcW w:w="1344" w:type="dxa"/>
          </w:tcPr>
          <w:p w:rsidR="00F216C5" w:rsidRPr="007A41A8" w:rsidRDefault="00715E8B" w:rsidP="008B08AE">
            <w:pPr>
              <w:rPr>
                <w:rFonts w:asciiTheme="minorHAnsi" w:hAnsiTheme="minorHAnsi"/>
                <w:color w:val="404040" w:themeColor="text1" w:themeTint="BF"/>
                <w:sz w:val="22"/>
                <w:szCs w:val="22"/>
              </w:rPr>
            </w:pPr>
            <w:r>
              <w:rPr>
                <w:rFonts w:asciiTheme="minorHAnsi" w:hAnsiTheme="minorHAnsi"/>
                <w:color w:val="404040" w:themeColor="text1" w:themeTint="BF"/>
                <w:sz w:val="22"/>
                <w:szCs w:val="22"/>
              </w:rPr>
              <w:t>March 2021</w:t>
            </w:r>
          </w:p>
        </w:tc>
        <w:tc>
          <w:tcPr>
            <w:tcW w:w="2083" w:type="dxa"/>
          </w:tcPr>
          <w:p w:rsidR="00F216C5" w:rsidRPr="007A41A8" w:rsidRDefault="00715E8B" w:rsidP="008B08AE">
            <w:pPr>
              <w:rPr>
                <w:rFonts w:asciiTheme="minorHAnsi" w:hAnsiTheme="minorHAnsi"/>
                <w:color w:val="404040" w:themeColor="text1" w:themeTint="BF"/>
                <w:sz w:val="22"/>
                <w:szCs w:val="22"/>
              </w:rPr>
            </w:pPr>
            <w:r>
              <w:rPr>
                <w:rFonts w:asciiTheme="minorHAnsi" w:hAnsiTheme="minorHAnsi"/>
                <w:color w:val="404040" w:themeColor="text1" w:themeTint="BF"/>
                <w:sz w:val="22"/>
                <w:szCs w:val="22"/>
              </w:rPr>
              <w:t>Dr Kathryn Garnham</w:t>
            </w:r>
          </w:p>
        </w:tc>
        <w:tc>
          <w:tcPr>
            <w:tcW w:w="2085" w:type="dxa"/>
          </w:tcPr>
          <w:p w:rsidR="00F216C5" w:rsidRPr="007A41A8" w:rsidRDefault="00F216C5" w:rsidP="008B08AE">
            <w:pPr>
              <w:rPr>
                <w:rFonts w:asciiTheme="minorHAnsi" w:hAnsiTheme="minorHAnsi"/>
                <w:color w:val="404040" w:themeColor="text1" w:themeTint="BF"/>
                <w:sz w:val="22"/>
                <w:szCs w:val="22"/>
              </w:rPr>
            </w:pPr>
          </w:p>
        </w:tc>
        <w:tc>
          <w:tcPr>
            <w:tcW w:w="2593" w:type="dxa"/>
          </w:tcPr>
          <w:p w:rsidR="00F216C5" w:rsidRPr="007A41A8" w:rsidRDefault="00715E8B" w:rsidP="008B08AE">
            <w:pPr>
              <w:rPr>
                <w:rFonts w:asciiTheme="minorHAnsi" w:hAnsiTheme="minorHAnsi"/>
                <w:color w:val="404040" w:themeColor="text1" w:themeTint="BF"/>
                <w:sz w:val="22"/>
                <w:szCs w:val="22"/>
              </w:rPr>
            </w:pPr>
            <w:r w:rsidRPr="00715E8B">
              <w:rPr>
                <w:rFonts w:asciiTheme="minorHAnsi" w:hAnsiTheme="minorHAnsi"/>
                <w:color w:val="404040" w:themeColor="text1" w:themeTint="BF"/>
                <w:sz w:val="22"/>
                <w:szCs w:val="22"/>
              </w:rPr>
              <w:t>Submitted to DTC meeting March 2021 for comment</w:t>
            </w:r>
          </w:p>
        </w:tc>
      </w:tr>
      <w:tr w:rsidR="007A41A8" w:rsidRPr="007A41A8" w:rsidTr="00065730">
        <w:tc>
          <w:tcPr>
            <w:tcW w:w="1535" w:type="dxa"/>
          </w:tcPr>
          <w:p w:rsidR="00F216C5" w:rsidRPr="007A41A8" w:rsidRDefault="00F216C5" w:rsidP="008B08AE">
            <w:pPr>
              <w:rPr>
                <w:rFonts w:asciiTheme="minorHAnsi" w:hAnsiTheme="minorHAnsi"/>
                <w:color w:val="404040" w:themeColor="text1" w:themeTint="BF"/>
                <w:sz w:val="22"/>
                <w:szCs w:val="22"/>
              </w:rPr>
            </w:pPr>
          </w:p>
        </w:tc>
        <w:tc>
          <w:tcPr>
            <w:tcW w:w="1344" w:type="dxa"/>
          </w:tcPr>
          <w:p w:rsidR="00F216C5" w:rsidRPr="007A41A8" w:rsidRDefault="00F216C5" w:rsidP="008B08AE">
            <w:pPr>
              <w:rPr>
                <w:rFonts w:asciiTheme="minorHAnsi" w:hAnsiTheme="minorHAnsi"/>
                <w:color w:val="404040" w:themeColor="text1" w:themeTint="BF"/>
                <w:sz w:val="22"/>
                <w:szCs w:val="22"/>
              </w:rPr>
            </w:pPr>
          </w:p>
        </w:tc>
        <w:tc>
          <w:tcPr>
            <w:tcW w:w="2083" w:type="dxa"/>
          </w:tcPr>
          <w:p w:rsidR="00F216C5" w:rsidRPr="007A41A8" w:rsidRDefault="00F216C5" w:rsidP="008B08AE">
            <w:pPr>
              <w:rPr>
                <w:rFonts w:asciiTheme="minorHAnsi" w:hAnsiTheme="minorHAnsi"/>
                <w:color w:val="404040" w:themeColor="text1" w:themeTint="BF"/>
                <w:sz w:val="22"/>
                <w:szCs w:val="22"/>
              </w:rPr>
            </w:pPr>
          </w:p>
        </w:tc>
        <w:tc>
          <w:tcPr>
            <w:tcW w:w="2085" w:type="dxa"/>
          </w:tcPr>
          <w:p w:rsidR="00F216C5" w:rsidRPr="007A41A8" w:rsidRDefault="00F216C5" w:rsidP="008B08AE">
            <w:pPr>
              <w:rPr>
                <w:rFonts w:asciiTheme="minorHAnsi" w:hAnsiTheme="minorHAnsi"/>
                <w:color w:val="404040" w:themeColor="text1" w:themeTint="BF"/>
                <w:sz w:val="22"/>
                <w:szCs w:val="22"/>
              </w:rPr>
            </w:pPr>
          </w:p>
        </w:tc>
        <w:tc>
          <w:tcPr>
            <w:tcW w:w="2593" w:type="dxa"/>
          </w:tcPr>
          <w:p w:rsidR="00F216C5" w:rsidRPr="007A41A8" w:rsidRDefault="00F216C5" w:rsidP="008B08AE">
            <w:pPr>
              <w:rPr>
                <w:rFonts w:asciiTheme="minorHAnsi" w:hAnsiTheme="minorHAnsi"/>
                <w:color w:val="404040" w:themeColor="text1" w:themeTint="BF"/>
                <w:sz w:val="22"/>
                <w:szCs w:val="22"/>
              </w:rPr>
            </w:pPr>
          </w:p>
        </w:tc>
      </w:tr>
      <w:tr w:rsidR="007A41A8" w:rsidRPr="007A41A8" w:rsidTr="00065730">
        <w:tc>
          <w:tcPr>
            <w:tcW w:w="1535" w:type="dxa"/>
          </w:tcPr>
          <w:p w:rsidR="00F216C5" w:rsidRPr="007A41A8" w:rsidRDefault="00F216C5" w:rsidP="008B08AE">
            <w:pPr>
              <w:rPr>
                <w:rFonts w:asciiTheme="minorHAnsi" w:hAnsiTheme="minorHAnsi"/>
                <w:color w:val="404040" w:themeColor="text1" w:themeTint="BF"/>
                <w:sz w:val="22"/>
                <w:szCs w:val="22"/>
              </w:rPr>
            </w:pPr>
          </w:p>
        </w:tc>
        <w:tc>
          <w:tcPr>
            <w:tcW w:w="1344" w:type="dxa"/>
          </w:tcPr>
          <w:p w:rsidR="00F216C5" w:rsidRPr="007A41A8" w:rsidRDefault="00F216C5" w:rsidP="008B08AE">
            <w:pPr>
              <w:rPr>
                <w:rFonts w:asciiTheme="minorHAnsi" w:hAnsiTheme="minorHAnsi"/>
                <w:color w:val="404040" w:themeColor="text1" w:themeTint="BF"/>
                <w:sz w:val="22"/>
                <w:szCs w:val="22"/>
              </w:rPr>
            </w:pPr>
          </w:p>
        </w:tc>
        <w:tc>
          <w:tcPr>
            <w:tcW w:w="2083" w:type="dxa"/>
          </w:tcPr>
          <w:p w:rsidR="00F216C5" w:rsidRPr="007A41A8" w:rsidRDefault="00F216C5" w:rsidP="008B08AE">
            <w:pPr>
              <w:rPr>
                <w:rFonts w:asciiTheme="minorHAnsi" w:hAnsiTheme="minorHAnsi"/>
                <w:color w:val="404040" w:themeColor="text1" w:themeTint="BF"/>
                <w:sz w:val="22"/>
                <w:szCs w:val="22"/>
              </w:rPr>
            </w:pPr>
          </w:p>
        </w:tc>
        <w:tc>
          <w:tcPr>
            <w:tcW w:w="2085" w:type="dxa"/>
          </w:tcPr>
          <w:p w:rsidR="00F216C5" w:rsidRPr="007A41A8" w:rsidRDefault="00F216C5" w:rsidP="008B08AE">
            <w:pPr>
              <w:rPr>
                <w:rFonts w:asciiTheme="minorHAnsi" w:hAnsiTheme="minorHAnsi"/>
                <w:color w:val="404040" w:themeColor="text1" w:themeTint="BF"/>
                <w:sz w:val="22"/>
                <w:szCs w:val="22"/>
              </w:rPr>
            </w:pPr>
          </w:p>
        </w:tc>
        <w:tc>
          <w:tcPr>
            <w:tcW w:w="2593" w:type="dxa"/>
          </w:tcPr>
          <w:p w:rsidR="00F216C5" w:rsidRPr="007A41A8" w:rsidRDefault="00F216C5" w:rsidP="008B08AE">
            <w:pPr>
              <w:rPr>
                <w:rFonts w:asciiTheme="minorHAnsi" w:hAnsiTheme="minorHAnsi"/>
                <w:color w:val="404040" w:themeColor="text1" w:themeTint="BF"/>
                <w:sz w:val="22"/>
                <w:szCs w:val="22"/>
              </w:rPr>
            </w:pPr>
          </w:p>
        </w:tc>
      </w:tr>
      <w:tr w:rsidR="007A41A8" w:rsidRPr="007A41A8" w:rsidTr="00065730">
        <w:tc>
          <w:tcPr>
            <w:tcW w:w="1535" w:type="dxa"/>
          </w:tcPr>
          <w:p w:rsidR="00F216C5" w:rsidRPr="007A41A8" w:rsidRDefault="00F216C5" w:rsidP="008B08AE">
            <w:pPr>
              <w:rPr>
                <w:rFonts w:asciiTheme="minorHAnsi" w:hAnsiTheme="minorHAnsi"/>
                <w:color w:val="404040" w:themeColor="text1" w:themeTint="BF"/>
                <w:sz w:val="22"/>
                <w:szCs w:val="22"/>
              </w:rPr>
            </w:pPr>
          </w:p>
        </w:tc>
        <w:tc>
          <w:tcPr>
            <w:tcW w:w="1344" w:type="dxa"/>
          </w:tcPr>
          <w:p w:rsidR="00F216C5" w:rsidRPr="007A41A8" w:rsidRDefault="00F216C5" w:rsidP="008B08AE">
            <w:pPr>
              <w:rPr>
                <w:rFonts w:asciiTheme="minorHAnsi" w:hAnsiTheme="minorHAnsi"/>
                <w:color w:val="404040" w:themeColor="text1" w:themeTint="BF"/>
                <w:sz w:val="22"/>
                <w:szCs w:val="22"/>
              </w:rPr>
            </w:pPr>
          </w:p>
        </w:tc>
        <w:tc>
          <w:tcPr>
            <w:tcW w:w="2083" w:type="dxa"/>
          </w:tcPr>
          <w:p w:rsidR="00F216C5" w:rsidRPr="007A41A8" w:rsidRDefault="00F216C5" w:rsidP="008B08AE">
            <w:pPr>
              <w:rPr>
                <w:rFonts w:asciiTheme="minorHAnsi" w:hAnsiTheme="minorHAnsi"/>
                <w:color w:val="404040" w:themeColor="text1" w:themeTint="BF"/>
                <w:sz w:val="22"/>
                <w:szCs w:val="22"/>
              </w:rPr>
            </w:pPr>
          </w:p>
        </w:tc>
        <w:tc>
          <w:tcPr>
            <w:tcW w:w="2085" w:type="dxa"/>
          </w:tcPr>
          <w:p w:rsidR="00F216C5" w:rsidRPr="007A41A8" w:rsidRDefault="00F216C5" w:rsidP="008B08AE">
            <w:pPr>
              <w:rPr>
                <w:rFonts w:asciiTheme="minorHAnsi" w:hAnsiTheme="minorHAnsi"/>
                <w:color w:val="404040" w:themeColor="text1" w:themeTint="BF"/>
                <w:sz w:val="22"/>
                <w:szCs w:val="22"/>
              </w:rPr>
            </w:pPr>
          </w:p>
        </w:tc>
        <w:tc>
          <w:tcPr>
            <w:tcW w:w="2593" w:type="dxa"/>
          </w:tcPr>
          <w:p w:rsidR="00F216C5" w:rsidRPr="007A41A8" w:rsidRDefault="00F216C5" w:rsidP="008B08AE">
            <w:pPr>
              <w:rPr>
                <w:rFonts w:asciiTheme="minorHAnsi" w:hAnsiTheme="minorHAnsi"/>
                <w:color w:val="404040" w:themeColor="text1" w:themeTint="BF"/>
                <w:sz w:val="22"/>
                <w:szCs w:val="22"/>
              </w:rPr>
            </w:pPr>
          </w:p>
        </w:tc>
      </w:tr>
      <w:tr w:rsidR="007A41A8" w:rsidRPr="007A41A8" w:rsidTr="00065730">
        <w:tc>
          <w:tcPr>
            <w:tcW w:w="1535" w:type="dxa"/>
            <w:tcBorders>
              <w:bottom w:val="single" w:sz="4" w:space="0" w:color="auto"/>
            </w:tcBorders>
          </w:tcPr>
          <w:p w:rsidR="00F216C5" w:rsidRPr="007A41A8" w:rsidRDefault="00F216C5" w:rsidP="008B08AE">
            <w:pPr>
              <w:rPr>
                <w:rFonts w:asciiTheme="minorHAnsi" w:hAnsiTheme="minorHAnsi"/>
                <w:color w:val="404040" w:themeColor="text1" w:themeTint="BF"/>
                <w:sz w:val="22"/>
                <w:szCs w:val="22"/>
              </w:rPr>
            </w:pPr>
          </w:p>
        </w:tc>
        <w:tc>
          <w:tcPr>
            <w:tcW w:w="1344" w:type="dxa"/>
            <w:tcBorders>
              <w:bottom w:val="single" w:sz="4" w:space="0" w:color="auto"/>
            </w:tcBorders>
          </w:tcPr>
          <w:p w:rsidR="00F216C5" w:rsidRPr="007A41A8" w:rsidRDefault="00F216C5" w:rsidP="008B08AE">
            <w:pPr>
              <w:rPr>
                <w:rFonts w:asciiTheme="minorHAnsi" w:hAnsiTheme="minorHAnsi"/>
                <w:color w:val="404040" w:themeColor="text1" w:themeTint="BF"/>
                <w:sz w:val="22"/>
                <w:szCs w:val="22"/>
              </w:rPr>
            </w:pPr>
          </w:p>
        </w:tc>
        <w:tc>
          <w:tcPr>
            <w:tcW w:w="2083" w:type="dxa"/>
            <w:tcBorders>
              <w:bottom w:val="single" w:sz="4" w:space="0" w:color="auto"/>
            </w:tcBorders>
          </w:tcPr>
          <w:p w:rsidR="00F216C5" w:rsidRPr="007A41A8" w:rsidRDefault="00F216C5" w:rsidP="008B08AE">
            <w:pPr>
              <w:rPr>
                <w:rFonts w:asciiTheme="minorHAnsi" w:hAnsiTheme="minorHAnsi"/>
                <w:color w:val="404040" w:themeColor="text1" w:themeTint="BF"/>
                <w:sz w:val="22"/>
                <w:szCs w:val="22"/>
              </w:rPr>
            </w:pPr>
          </w:p>
        </w:tc>
        <w:tc>
          <w:tcPr>
            <w:tcW w:w="2085" w:type="dxa"/>
            <w:tcBorders>
              <w:bottom w:val="single" w:sz="4" w:space="0" w:color="auto"/>
            </w:tcBorders>
          </w:tcPr>
          <w:p w:rsidR="00F216C5" w:rsidRPr="007A41A8" w:rsidRDefault="00F216C5" w:rsidP="008B08AE">
            <w:pPr>
              <w:rPr>
                <w:rFonts w:asciiTheme="minorHAnsi" w:hAnsiTheme="minorHAnsi"/>
                <w:color w:val="404040" w:themeColor="text1" w:themeTint="BF"/>
                <w:sz w:val="22"/>
                <w:szCs w:val="22"/>
              </w:rPr>
            </w:pPr>
          </w:p>
        </w:tc>
        <w:tc>
          <w:tcPr>
            <w:tcW w:w="2593" w:type="dxa"/>
            <w:tcBorders>
              <w:bottom w:val="single" w:sz="4" w:space="0" w:color="auto"/>
            </w:tcBorders>
          </w:tcPr>
          <w:p w:rsidR="00F216C5" w:rsidRPr="007A41A8" w:rsidRDefault="00F216C5" w:rsidP="008B08AE">
            <w:pPr>
              <w:rPr>
                <w:rFonts w:asciiTheme="minorHAnsi" w:hAnsiTheme="minorHAnsi"/>
                <w:color w:val="404040" w:themeColor="text1" w:themeTint="BF"/>
                <w:sz w:val="22"/>
                <w:szCs w:val="22"/>
              </w:rPr>
            </w:pPr>
          </w:p>
        </w:tc>
      </w:tr>
    </w:tbl>
    <w:p w:rsidR="00F216C5" w:rsidRPr="007A41A8" w:rsidRDefault="00F216C5" w:rsidP="008B08AE">
      <w:pPr>
        <w:rPr>
          <w:rFonts w:asciiTheme="minorHAnsi" w:hAnsiTheme="minorHAnsi"/>
          <w:color w:val="404040" w:themeColor="text1" w:themeTint="BF"/>
        </w:rPr>
      </w:pPr>
    </w:p>
    <w:p w:rsidR="00F216C5" w:rsidRPr="007A41A8" w:rsidRDefault="00F216C5" w:rsidP="008B08AE">
      <w:pPr>
        <w:rPr>
          <w:rFonts w:asciiTheme="minorHAnsi" w:hAnsiTheme="minorHAnsi"/>
          <w:color w:val="404040" w:themeColor="text1" w:themeTint="BF"/>
        </w:rPr>
      </w:pPr>
    </w:p>
    <w:p w:rsidR="0063586D" w:rsidRPr="007A41A8" w:rsidRDefault="0063586D" w:rsidP="008B08AE">
      <w:pPr>
        <w:rPr>
          <w:rFonts w:asciiTheme="minorHAnsi" w:hAnsiTheme="minorHAnsi"/>
          <w:color w:val="404040" w:themeColor="text1" w:themeTint="BF"/>
        </w:rPr>
      </w:pPr>
    </w:p>
    <w:p w:rsidR="0063586D" w:rsidRPr="007A41A8" w:rsidRDefault="0063586D" w:rsidP="008B08AE">
      <w:pPr>
        <w:rPr>
          <w:rFonts w:asciiTheme="minorHAnsi" w:hAnsiTheme="minorHAnsi"/>
          <w:color w:val="404040" w:themeColor="text1" w:themeTint="BF"/>
        </w:rPr>
      </w:pPr>
    </w:p>
    <w:p w:rsidR="0063586D" w:rsidRPr="007A41A8" w:rsidRDefault="0063586D" w:rsidP="008B08AE">
      <w:pPr>
        <w:rPr>
          <w:rFonts w:asciiTheme="minorHAnsi" w:hAnsiTheme="minorHAnsi"/>
          <w:color w:val="404040" w:themeColor="text1" w:themeTint="BF"/>
        </w:rPr>
      </w:pPr>
    </w:p>
    <w:p w:rsidR="008B08AE" w:rsidRPr="007A41A8" w:rsidRDefault="008B08AE" w:rsidP="008B08AE">
      <w:pPr>
        <w:jc w:val="center"/>
        <w:rPr>
          <w:rFonts w:asciiTheme="minorHAnsi" w:hAnsiTheme="minorHAnsi"/>
          <w:b/>
          <w:color w:val="404040" w:themeColor="text1" w:themeTint="BF"/>
        </w:rPr>
      </w:pPr>
    </w:p>
    <w:p w:rsidR="008B08AE" w:rsidRPr="007A41A8" w:rsidRDefault="008B08AE" w:rsidP="008B08AE">
      <w:pPr>
        <w:rPr>
          <w:rFonts w:asciiTheme="minorHAnsi" w:hAnsiTheme="minorHAnsi"/>
          <w:color w:val="404040" w:themeColor="text1" w:themeTint="BF"/>
        </w:rPr>
      </w:pPr>
      <w:r w:rsidRPr="007A41A8">
        <w:rPr>
          <w:rFonts w:asciiTheme="minorHAnsi" w:hAnsiTheme="minorHAnsi"/>
          <w:color w:val="404040" w:themeColor="text1" w:themeTint="BF"/>
        </w:rPr>
        <w:br w:type="page"/>
      </w:r>
    </w:p>
    <w:p w:rsidR="008B08AE" w:rsidRPr="007A41A8" w:rsidRDefault="008B08AE" w:rsidP="008B08AE">
      <w:pPr>
        <w:rPr>
          <w:rFonts w:asciiTheme="minorHAnsi" w:hAnsiTheme="minorHAnsi"/>
          <w:color w:val="404040" w:themeColor="text1" w:themeTint="BF"/>
        </w:rPr>
      </w:pPr>
    </w:p>
    <w:p w:rsidR="008B08AE" w:rsidRPr="007A41A8" w:rsidRDefault="007A41A8" w:rsidP="008B08AE">
      <w:pPr>
        <w:rPr>
          <w:rFonts w:asciiTheme="minorHAnsi" w:hAnsiTheme="minorHAnsi"/>
          <w:b/>
          <w:color w:val="404040" w:themeColor="text1" w:themeTint="BF"/>
          <w:sz w:val="28"/>
        </w:rPr>
      </w:pPr>
      <w:r w:rsidRPr="005E78B2">
        <w:rPr>
          <w:rFonts w:asciiTheme="minorHAnsi" w:hAnsiTheme="minorHAnsi"/>
          <w:noProof/>
          <w:lang w:eastAsia="en-GB"/>
        </w:rPr>
        <w:drawing>
          <wp:anchor distT="0" distB="0" distL="114300" distR="114300" simplePos="0" relativeHeight="251661312" behindDoc="0" locked="0" layoutInCell="1" allowOverlap="1" wp14:anchorId="45E20615" wp14:editId="0B102C0C">
            <wp:simplePos x="0" y="0"/>
            <wp:positionH relativeFrom="column">
              <wp:posOffset>66675</wp:posOffset>
            </wp:positionH>
            <wp:positionV relativeFrom="paragraph">
              <wp:posOffset>69215</wp:posOffset>
            </wp:positionV>
            <wp:extent cx="1420495" cy="981075"/>
            <wp:effectExtent l="0" t="0" r="8255" b="9525"/>
            <wp:wrapSquare wrapText="bothSides"/>
            <wp:docPr id="1" name="Picture 1" descr="IBH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H_LOGO_RGB"/>
                    <pic:cNvPicPr>
                      <a:picLocks noChangeAspect="1" noChangeArrowheads="1"/>
                    </pic:cNvPicPr>
                  </pic:nvPicPr>
                  <pic:blipFill>
                    <a:blip r:embed="rId10" cstate="print">
                      <a:extLst>
                        <a:ext uri="{28A0092B-C50C-407E-A947-70E740481C1C}">
                          <a14:useLocalDpi xmlns:a14="http://schemas.microsoft.com/office/drawing/2010/main" val="0"/>
                        </a:ext>
                      </a:extLst>
                    </a:blip>
                    <a:srcRect b="21384"/>
                    <a:stretch>
                      <a:fillRect/>
                    </a:stretch>
                  </pic:blipFill>
                  <pic:spPr bwMode="auto">
                    <a:xfrm>
                      <a:off x="0" y="0"/>
                      <a:ext cx="1420495" cy="981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B08AE" w:rsidRPr="007A41A8" w:rsidRDefault="008B08AE" w:rsidP="008B08AE">
      <w:pPr>
        <w:pStyle w:val="ReportInfo"/>
        <w:ind w:left="851" w:hanging="851"/>
        <w:rPr>
          <w:rFonts w:asciiTheme="minorHAnsi" w:hAnsiTheme="minorHAnsi"/>
          <w:color w:val="404040" w:themeColor="text1" w:themeTint="BF"/>
        </w:rPr>
      </w:pPr>
    </w:p>
    <w:p w:rsidR="008B08AE" w:rsidRPr="007A41A8" w:rsidRDefault="008B08AE" w:rsidP="008B08AE">
      <w:pPr>
        <w:pStyle w:val="ReportInfo"/>
        <w:ind w:left="851" w:hanging="851"/>
        <w:rPr>
          <w:rFonts w:asciiTheme="minorHAnsi" w:hAnsiTheme="minorHAnsi"/>
          <w:color w:val="404040" w:themeColor="text1" w:themeTint="BF"/>
        </w:rPr>
      </w:pPr>
    </w:p>
    <w:p w:rsidR="008B08AE" w:rsidRPr="007A41A8" w:rsidRDefault="008B08AE" w:rsidP="008B08AE">
      <w:pPr>
        <w:pStyle w:val="ReportInfo"/>
        <w:ind w:left="851" w:hanging="851"/>
        <w:rPr>
          <w:rFonts w:asciiTheme="minorHAnsi" w:hAnsiTheme="minorHAnsi"/>
          <w:color w:val="404040" w:themeColor="text1" w:themeTint="BF"/>
        </w:rPr>
      </w:pPr>
    </w:p>
    <w:p w:rsidR="008B08AE" w:rsidRPr="007A41A8" w:rsidRDefault="008B08AE" w:rsidP="008B08AE">
      <w:pPr>
        <w:pStyle w:val="ReportInfo"/>
        <w:ind w:left="851" w:hanging="851"/>
        <w:rPr>
          <w:rFonts w:asciiTheme="minorHAnsi" w:hAnsiTheme="minorHAnsi"/>
          <w:color w:val="404040" w:themeColor="text1" w:themeTint="BF"/>
        </w:rPr>
      </w:pPr>
    </w:p>
    <w:p w:rsidR="008B08AE" w:rsidRPr="007A41A8" w:rsidRDefault="008B08AE" w:rsidP="008B08AE">
      <w:pPr>
        <w:pStyle w:val="ReportInfo"/>
        <w:ind w:left="851" w:hanging="851"/>
        <w:rPr>
          <w:rFonts w:asciiTheme="minorHAnsi" w:hAnsiTheme="minorHAnsi"/>
          <w:color w:val="404040" w:themeColor="text1" w:themeTint="BF"/>
        </w:rPr>
      </w:pPr>
    </w:p>
    <w:p w:rsidR="008B08AE" w:rsidRPr="007A41A8" w:rsidRDefault="008B08AE" w:rsidP="008B08AE">
      <w:pPr>
        <w:pStyle w:val="ReportInfo"/>
        <w:ind w:left="851" w:hanging="851"/>
        <w:rPr>
          <w:rFonts w:asciiTheme="minorHAnsi" w:hAnsiTheme="minorHAnsi"/>
          <w:color w:val="404040" w:themeColor="text1" w:themeTint="BF"/>
        </w:rPr>
      </w:pPr>
    </w:p>
    <w:p w:rsidR="008B08AE" w:rsidRPr="007A41A8" w:rsidRDefault="008B08AE" w:rsidP="008B08AE">
      <w:pPr>
        <w:pStyle w:val="ReportInfo"/>
        <w:ind w:left="851" w:hanging="851"/>
        <w:rPr>
          <w:rFonts w:asciiTheme="minorHAnsi" w:hAnsiTheme="minorHAnsi"/>
          <w:color w:val="404040" w:themeColor="text1" w:themeTint="BF"/>
        </w:rPr>
      </w:pPr>
    </w:p>
    <w:p w:rsidR="008B08AE" w:rsidRPr="007A41A8" w:rsidRDefault="00715E8B" w:rsidP="008B08AE">
      <w:pPr>
        <w:pStyle w:val="ReportInfo"/>
        <w:ind w:left="851" w:hanging="851"/>
        <w:rPr>
          <w:rFonts w:asciiTheme="minorHAnsi" w:hAnsiTheme="minorHAnsi"/>
          <w:color w:val="404040" w:themeColor="text1" w:themeTint="BF"/>
        </w:rPr>
      </w:pPr>
      <w:r w:rsidRPr="0040202D">
        <w:rPr>
          <w:rFonts w:asciiTheme="minorHAnsi" w:hAnsiTheme="minorHAnsi"/>
          <w:color w:val="404040" w:themeColor="text1" w:themeTint="BF"/>
          <w:sz w:val="36"/>
          <w:szCs w:val="36"/>
          <w:lang w:val="en-US"/>
        </w:rPr>
        <w:t xml:space="preserve">Prescribing for </w:t>
      </w:r>
      <w:r>
        <w:rPr>
          <w:rFonts w:asciiTheme="minorHAnsi" w:hAnsiTheme="minorHAnsi"/>
          <w:color w:val="404040" w:themeColor="text1" w:themeTint="BF"/>
          <w:sz w:val="36"/>
          <w:szCs w:val="36"/>
          <w:lang w:val="en-US"/>
        </w:rPr>
        <w:t>Patients with Alcohol Dependency</w:t>
      </w:r>
    </w:p>
    <w:p w:rsidR="008B08AE" w:rsidRPr="007A41A8" w:rsidRDefault="008B08AE" w:rsidP="008B08AE">
      <w:pPr>
        <w:pStyle w:val="ReportInfo"/>
        <w:ind w:left="851" w:hanging="851"/>
        <w:rPr>
          <w:rFonts w:asciiTheme="minorHAnsi" w:hAnsiTheme="minorHAnsi"/>
          <w:color w:val="404040" w:themeColor="text1" w:themeTint="BF"/>
        </w:rPr>
      </w:pPr>
    </w:p>
    <w:p w:rsidR="008B08AE" w:rsidRPr="007A41A8" w:rsidRDefault="008B08AE" w:rsidP="008B08AE">
      <w:pPr>
        <w:pStyle w:val="ReportInfo"/>
        <w:ind w:left="851" w:hanging="851"/>
        <w:rPr>
          <w:rFonts w:asciiTheme="minorHAnsi" w:hAnsiTheme="minorHAnsi"/>
          <w:color w:val="404040" w:themeColor="text1" w:themeTint="BF"/>
        </w:rPr>
      </w:pPr>
    </w:p>
    <w:p w:rsidR="008B08AE" w:rsidRPr="007A41A8" w:rsidRDefault="008B08AE" w:rsidP="008B08AE">
      <w:pPr>
        <w:pStyle w:val="ReportInfo"/>
        <w:ind w:left="851" w:hanging="851"/>
        <w:rPr>
          <w:rFonts w:asciiTheme="minorHAnsi" w:hAnsiTheme="minorHAnsi"/>
          <w:color w:val="404040" w:themeColor="text1" w:themeTint="BF"/>
        </w:rPr>
      </w:pPr>
    </w:p>
    <w:p w:rsidR="008B08AE" w:rsidRPr="007A41A8" w:rsidRDefault="008B08AE" w:rsidP="008B08AE">
      <w:pPr>
        <w:pStyle w:val="ReportInfo"/>
        <w:rPr>
          <w:rFonts w:asciiTheme="minorHAnsi" w:hAnsiTheme="minorHAnsi"/>
          <w:color w:val="404040" w:themeColor="text1" w:themeTint="BF"/>
        </w:rPr>
      </w:pPr>
    </w:p>
    <w:p w:rsidR="008B08AE" w:rsidRPr="007A41A8" w:rsidRDefault="008B08AE" w:rsidP="008B08AE">
      <w:pPr>
        <w:pStyle w:val="ReportInfo"/>
        <w:rPr>
          <w:rFonts w:asciiTheme="minorHAnsi" w:hAnsiTheme="minorHAnsi"/>
          <w:color w:val="404040" w:themeColor="text1" w:themeTint="BF"/>
        </w:rPr>
      </w:pPr>
    </w:p>
    <w:p w:rsidR="008B08AE" w:rsidRPr="007A41A8" w:rsidRDefault="008B08AE" w:rsidP="008B08AE">
      <w:pPr>
        <w:pStyle w:val="ReportInfo"/>
        <w:rPr>
          <w:rFonts w:asciiTheme="minorHAnsi" w:hAnsiTheme="minorHAnsi"/>
          <w:color w:val="404040" w:themeColor="text1" w:themeTint="BF"/>
        </w:rPr>
      </w:pPr>
    </w:p>
    <w:p w:rsidR="008B08AE" w:rsidRPr="007A41A8" w:rsidRDefault="008B08AE" w:rsidP="008B08AE">
      <w:pPr>
        <w:pStyle w:val="ReportInfo"/>
        <w:rPr>
          <w:rFonts w:asciiTheme="minorHAnsi" w:hAnsiTheme="minorHAnsi"/>
          <w:color w:val="404040" w:themeColor="text1" w:themeTint="BF"/>
        </w:rPr>
      </w:pPr>
    </w:p>
    <w:p w:rsidR="008B08AE" w:rsidRPr="007A41A8" w:rsidRDefault="00715E8B" w:rsidP="008B08AE">
      <w:pPr>
        <w:pStyle w:val="ReportInfo"/>
        <w:rPr>
          <w:rFonts w:asciiTheme="minorHAnsi" w:hAnsiTheme="minorHAnsi"/>
          <w:color w:val="404040" w:themeColor="text1" w:themeTint="BF"/>
        </w:rPr>
      </w:pPr>
      <w:r>
        <w:rPr>
          <w:rFonts w:asciiTheme="minorHAnsi" w:hAnsiTheme="minorHAnsi"/>
          <w:color w:val="404040" w:themeColor="text1" w:themeTint="BF"/>
        </w:rPr>
        <w:t>Ma</w:t>
      </w:r>
      <w:r w:rsidR="00B93314">
        <w:rPr>
          <w:rFonts w:asciiTheme="minorHAnsi" w:hAnsiTheme="minorHAnsi"/>
          <w:color w:val="404040" w:themeColor="text1" w:themeTint="BF"/>
        </w:rPr>
        <w:t>y</w:t>
      </w:r>
      <w:r>
        <w:rPr>
          <w:rFonts w:asciiTheme="minorHAnsi" w:hAnsiTheme="minorHAnsi"/>
          <w:color w:val="404040" w:themeColor="text1" w:themeTint="BF"/>
        </w:rPr>
        <w:t xml:space="preserve"> 2021</w:t>
      </w:r>
    </w:p>
    <w:p w:rsidR="008B08AE" w:rsidRPr="007A41A8" w:rsidRDefault="00715E8B" w:rsidP="008B08AE">
      <w:pPr>
        <w:pStyle w:val="ReportInfo"/>
        <w:rPr>
          <w:rFonts w:asciiTheme="minorHAnsi" w:hAnsiTheme="minorHAnsi"/>
          <w:color w:val="404040" w:themeColor="text1" w:themeTint="BF"/>
        </w:rPr>
      </w:pPr>
      <w:r w:rsidRPr="00715E8B">
        <w:rPr>
          <w:rFonts w:asciiTheme="minorHAnsi" w:hAnsiTheme="minorHAnsi"/>
          <w:color w:val="404040" w:themeColor="text1" w:themeTint="BF"/>
        </w:rPr>
        <w:t>Dr Kathryn Garnham</w:t>
      </w:r>
    </w:p>
    <w:p w:rsidR="00E5734E" w:rsidRPr="007A41A8" w:rsidRDefault="008B08AE" w:rsidP="00565F0C">
      <w:pPr>
        <w:jc w:val="center"/>
        <w:rPr>
          <w:rFonts w:asciiTheme="minorHAnsi" w:hAnsiTheme="minorHAnsi"/>
          <w:b/>
          <w:color w:val="404040" w:themeColor="text1" w:themeTint="BF"/>
        </w:rPr>
      </w:pPr>
      <w:r w:rsidRPr="007A41A8">
        <w:rPr>
          <w:rFonts w:asciiTheme="minorHAnsi" w:hAnsiTheme="minorHAnsi"/>
          <w:color w:val="404040" w:themeColor="text1" w:themeTint="BF"/>
        </w:rPr>
        <w:br w:type="page"/>
      </w:r>
      <w:r w:rsidR="00E5734E" w:rsidRPr="007A41A8">
        <w:rPr>
          <w:rFonts w:asciiTheme="minorHAnsi" w:hAnsiTheme="minorHAnsi"/>
          <w:b/>
          <w:color w:val="404040" w:themeColor="text1" w:themeTint="BF"/>
        </w:rPr>
        <w:t>Contents</w:t>
      </w:r>
    </w:p>
    <w:p w:rsidR="00E5734E" w:rsidRDefault="00E5734E">
      <w:pPr>
        <w:pStyle w:val="TOC1"/>
        <w:rPr>
          <w:rFonts w:asciiTheme="minorHAnsi" w:hAnsiTheme="minorHAnsi"/>
        </w:rPr>
      </w:pPr>
    </w:p>
    <w:sdt>
      <w:sdtPr>
        <w:rPr>
          <w:rFonts w:ascii="Arial" w:eastAsia="Times New Roman" w:hAnsi="Arial" w:cs="Times New Roman"/>
          <w:b w:val="0"/>
          <w:bCs w:val="0"/>
          <w:color w:val="auto"/>
          <w:sz w:val="24"/>
          <w:szCs w:val="20"/>
          <w:lang w:val="en-GB" w:eastAsia="en-US"/>
        </w:rPr>
        <w:id w:val="976033104"/>
        <w:docPartObj>
          <w:docPartGallery w:val="Table of Contents"/>
          <w:docPartUnique/>
        </w:docPartObj>
      </w:sdtPr>
      <w:sdtEndPr>
        <w:rPr>
          <w:noProof/>
        </w:rPr>
      </w:sdtEndPr>
      <w:sdtContent>
        <w:p w:rsidR="00715E8B" w:rsidRPr="005270AF" w:rsidRDefault="00715E8B">
          <w:pPr>
            <w:pStyle w:val="TOCHeading"/>
            <w:rPr>
              <w:rFonts w:asciiTheme="minorHAnsi" w:hAnsiTheme="minorHAnsi" w:cstheme="minorHAnsi"/>
              <w:color w:val="404040"/>
            </w:rPr>
          </w:pPr>
          <w:r w:rsidRPr="005270AF">
            <w:rPr>
              <w:rFonts w:asciiTheme="minorHAnsi" w:hAnsiTheme="minorHAnsi" w:cstheme="minorHAnsi"/>
              <w:color w:val="404040"/>
            </w:rPr>
            <w:t>Contents</w:t>
          </w:r>
        </w:p>
        <w:p w:rsidR="005270AF" w:rsidRDefault="00715E8B">
          <w:pPr>
            <w:pStyle w:val="TOC1"/>
            <w:rPr>
              <w:rFonts w:asciiTheme="minorHAnsi" w:eastAsiaTheme="minorEastAsia" w:hAnsiTheme="minorHAnsi" w:cstheme="minorBidi"/>
              <w:b w:val="0"/>
              <w:noProof/>
              <w:color w:val="auto"/>
              <w:sz w:val="22"/>
              <w:szCs w:val="22"/>
              <w:lang w:eastAsia="en-GB"/>
            </w:rPr>
          </w:pPr>
          <w:r>
            <w:fldChar w:fldCharType="begin"/>
          </w:r>
          <w:r>
            <w:instrText xml:space="preserve"> TOC \o "1-3" \h \z \u </w:instrText>
          </w:r>
          <w:r>
            <w:fldChar w:fldCharType="separate"/>
          </w:r>
          <w:hyperlink w:anchor="_Toc72220131" w:history="1">
            <w:r w:rsidR="005270AF" w:rsidRPr="00041BF9">
              <w:rPr>
                <w:rStyle w:val="Hyperlink"/>
                <w:rFonts w:cstheme="minorHAnsi"/>
                <w:noProof/>
              </w:rPr>
              <w:t>1</w:t>
            </w:r>
            <w:r w:rsidR="005270AF">
              <w:rPr>
                <w:rFonts w:asciiTheme="minorHAnsi" w:eastAsiaTheme="minorEastAsia" w:hAnsiTheme="minorHAnsi" w:cstheme="minorBidi"/>
                <w:b w:val="0"/>
                <w:noProof/>
                <w:color w:val="auto"/>
                <w:sz w:val="22"/>
                <w:szCs w:val="22"/>
                <w:lang w:eastAsia="en-GB"/>
              </w:rPr>
              <w:tab/>
            </w:r>
            <w:r w:rsidR="005270AF" w:rsidRPr="00041BF9">
              <w:rPr>
                <w:rStyle w:val="Hyperlink"/>
                <w:rFonts w:cs="Calibri"/>
                <w:noProof/>
              </w:rPr>
              <w:t>Introduction</w:t>
            </w:r>
            <w:r w:rsidR="005270AF">
              <w:rPr>
                <w:noProof/>
                <w:webHidden/>
              </w:rPr>
              <w:tab/>
            </w:r>
            <w:r w:rsidR="005270AF">
              <w:rPr>
                <w:noProof/>
                <w:webHidden/>
              </w:rPr>
              <w:fldChar w:fldCharType="begin"/>
            </w:r>
            <w:r w:rsidR="005270AF">
              <w:rPr>
                <w:noProof/>
                <w:webHidden/>
              </w:rPr>
              <w:instrText xml:space="preserve"> PAGEREF _Toc72220131 \h </w:instrText>
            </w:r>
            <w:r w:rsidR="005270AF">
              <w:rPr>
                <w:noProof/>
                <w:webHidden/>
              </w:rPr>
            </w:r>
            <w:r w:rsidR="005270AF">
              <w:rPr>
                <w:noProof/>
                <w:webHidden/>
              </w:rPr>
              <w:fldChar w:fldCharType="separate"/>
            </w:r>
            <w:r w:rsidR="005270AF">
              <w:rPr>
                <w:noProof/>
                <w:webHidden/>
              </w:rPr>
              <w:t>6</w:t>
            </w:r>
            <w:r w:rsidR="005270AF">
              <w:rPr>
                <w:noProof/>
                <w:webHidden/>
              </w:rPr>
              <w:fldChar w:fldCharType="end"/>
            </w:r>
          </w:hyperlink>
        </w:p>
        <w:p w:rsidR="005270AF" w:rsidRDefault="00117BAE">
          <w:pPr>
            <w:pStyle w:val="TOC1"/>
            <w:rPr>
              <w:rFonts w:asciiTheme="minorHAnsi" w:eastAsiaTheme="minorEastAsia" w:hAnsiTheme="minorHAnsi" w:cstheme="minorBidi"/>
              <w:b w:val="0"/>
              <w:noProof/>
              <w:color w:val="auto"/>
              <w:sz w:val="22"/>
              <w:szCs w:val="22"/>
              <w:lang w:eastAsia="en-GB"/>
            </w:rPr>
          </w:pPr>
          <w:hyperlink w:anchor="_Toc72220132" w:history="1">
            <w:r w:rsidR="005270AF" w:rsidRPr="00041BF9">
              <w:rPr>
                <w:rStyle w:val="Hyperlink"/>
                <w:rFonts w:cstheme="minorHAnsi"/>
                <w:noProof/>
              </w:rPr>
              <w:t>2</w:t>
            </w:r>
            <w:r w:rsidR="005270AF">
              <w:rPr>
                <w:rFonts w:asciiTheme="minorHAnsi" w:eastAsiaTheme="minorEastAsia" w:hAnsiTheme="minorHAnsi" w:cstheme="minorBidi"/>
                <w:b w:val="0"/>
                <w:noProof/>
                <w:color w:val="auto"/>
                <w:sz w:val="22"/>
                <w:szCs w:val="22"/>
                <w:lang w:eastAsia="en-GB"/>
              </w:rPr>
              <w:tab/>
            </w:r>
            <w:r w:rsidR="005270AF" w:rsidRPr="00041BF9">
              <w:rPr>
                <w:rStyle w:val="Hyperlink"/>
                <w:rFonts w:cs="Calibri"/>
                <w:noProof/>
              </w:rPr>
              <w:t>Purpose</w:t>
            </w:r>
            <w:r w:rsidR="005270AF">
              <w:rPr>
                <w:noProof/>
                <w:webHidden/>
              </w:rPr>
              <w:tab/>
            </w:r>
            <w:r w:rsidR="005270AF">
              <w:rPr>
                <w:noProof/>
                <w:webHidden/>
              </w:rPr>
              <w:fldChar w:fldCharType="begin"/>
            </w:r>
            <w:r w:rsidR="005270AF">
              <w:rPr>
                <w:noProof/>
                <w:webHidden/>
              </w:rPr>
              <w:instrText xml:space="preserve"> PAGEREF _Toc72220132 \h </w:instrText>
            </w:r>
            <w:r w:rsidR="005270AF">
              <w:rPr>
                <w:noProof/>
                <w:webHidden/>
              </w:rPr>
            </w:r>
            <w:r w:rsidR="005270AF">
              <w:rPr>
                <w:noProof/>
                <w:webHidden/>
              </w:rPr>
              <w:fldChar w:fldCharType="separate"/>
            </w:r>
            <w:r w:rsidR="005270AF">
              <w:rPr>
                <w:noProof/>
                <w:webHidden/>
              </w:rPr>
              <w:t>6</w:t>
            </w:r>
            <w:r w:rsidR="005270AF">
              <w:rPr>
                <w:noProof/>
                <w:webHidden/>
              </w:rPr>
              <w:fldChar w:fldCharType="end"/>
            </w:r>
          </w:hyperlink>
        </w:p>
        <w:p w:rsidR="005270AF" w:rsidRDefault="00117BAE">
          <w:pPr>
            <w:pStyle w:val="TOC1"/>
            <w:rPr>
              <w:rFonts w:asciiTheme="minorHAnsi" w:eastAsiaTheme="minorEastAsia" w:hAnsiTheme="minorHAnsi" w:cstheme="minorBidi"/>
              <w:b w:val="0"/>
              <w:noProof/>
              <w:color w:val="auto"/>
              <w:sz w:val="22"/>
              <w:szCs w:val="22"/>
              <w:lang w:eastAsia="en-GB"/>
            </w:rPr>
          </w:pPr>
          <w:hyperlink w:anchor="_Toc72220133" w:history="1">
            <w:r w:rsidR="005270AF" w:rsidRPr="00041BF9">
              <w:rPr>
                <w:rStyle w:val="Hyperlink"/>
                <w:rFonts w:cstheme="minorHAnsi"/>
                <w:noProof/>
              </w:rPr>
              <w:t>3</w:t>
            </w:r>
            <w:r w:rsidR="005270AF">
              <w:rPr>
                <w:rFonts w:asciiTheme="minorHAnsi" w:eastAsiaTheme="minorEastAsia" w:hAnsiTheme="minorHAnsi" w:cstheme="minorBidi"/>
                <w:b w:val="0"/>
                <w:noProof/>
                <w:color w:val="auto"/>
                <w:sz w:val="22"/>
                <w:szCs w:val="22"/>
                <w:lang w:eastAsia="en-GB"/>
              </w:rPr>
              <w:tab/>
            </w:r>
            <w:r w:rsidR="005270AF" w:rsidRPr="00041BF9">
              <w:rPr>
                <w:rStyle w:val="Hyperlink"/>
                <w:rFonts w:cstheme="minorHAnsi"/>
                <w:noProof/>
              </w:rPr>
              <w:t>Protocol Statement</w:t>
            </w:r>
            <w:r w:rsidR="005270AF">
              <w:rPr>
                <w:noProof/>
                <w:webHidden/>
              </w:rPr>
              <w:tab/>
            </w:r>
            <w:r w:rsidR="005270AF">
              <w:rPr>
                <w:noProof/>
                <w:webHidden/>
              </w:rPr>
              <w:fldChar w:fldCharType="begin"/>
            </w:r>
            <w:r w:rsidR="005270AF">
              <w:rPr>
                <w:noProof/>
                <w:webHidden/>
              </w:rPr>
              <w:instrText xml:space="preserve"> PAGEREF _Toc72220133 \h </w:instrText>
            </w:r>
            <w:r w:rsidR="005270AF">
              <w:rPr>
                <w:noProof/>
                <w:webHidden/>
              </w:rPr>
            </w:r>
            <w:r w:rsidR="005270AF">
              <w:rPr>
                <w:noProof/>
                <w:webHidden/>
              </w:rPr>
              <w:fldChar w:fldCharType="separate"/>
            </w:r>
            <w:r w:rsidR="005270AF">
              <w:rPr>
                <w:noProof/>
                <w:webHidden/>
              </w:rPr>
              <w:t>6</w:t>
            </w:r>
            <w:r w:rsidR="005270AF">
              <w:rPr>
                <w:noProof/>
                <w:webHidden/>
              </w:rPr>
              <w:fldChar w:fldCharType="end"/>
            </w:r>
          </w:hyperlink>
        </w:p>
        <w:p w:rsidR="005270AF" w:rsidRDefault="00117BAE">
          <w:pPr>
            <w:pStyle w:val="TOC2"/>
            <w:rPr>
              <w:rFonts w:asciiTheme="minorHAnsi" w:eastAsiaTheme="minorEastAsia" w:hAnsiTheme="minorHAnsi" w:cstheme="minorBidi"/>
              <w:noProof/>
              <w:color w:val="auto"/>
              <w:sz w:val="22"/>
              <w:szCs w:val="22"/>
              <w:lang w:eastAsia="en-GB"/>
            </w:rPr>
          </w:pPr>
          <w:hyperlink w:anchor="_Toc72220134" w:history="1">
            <w:r w:rsidR="005270AF" w:rsidRPr="00041BF9">
              <w:rPr>
                <w:rStyle w:val="Hyperlink"/>
                <w:rFonts w:cstheme="minorHAnsi"/>
                <w:b/>
                <w:noProof/>
              </w:rPr>
              <w:t>3.1</w:t>
            </w:r>
            <w:r w:rsidR="005270AF">
              <w:rPr>
                <w:rFonts w:asciiTheme="minorHAnsi" w:eastAsiaTheme="minorEastAsia" w:hAnsiTheme="minorHAnsi" w:cstheme="minorBidi"/>
                <w:noProof/>
                <w:color w:val="auto"/>
                <w:sz w:val="22"/>
                <w:szCs w:val="22"/>
                <w:lang w:eastAsia="en-GB"/>
              </w:rPr>
              <w:tab/>
            </w:r>
            <w:r w:rsidR="005270AF" w:rsidRPr="00041BF9">
              <w:rPr>
                <w:rStyle w:val="Hyperlink"/>
                <w:rFonts w:cstheme="minorHAnsi"/>
                <w:b/>
                <w:noProof/>
              </w:rPr>
              <w:t>The Risks of Alcohol Dependency and Withdrawal</w:t>
            </w:r>
            <w:r w:rsidR="005270AF">
              <w:rPr>
                <w:noProof/>
                <w:webHidden/>
              </w:rPr>
              <w:tab/>
            </w:r>
            <w:r w:rsidR="005270AF">
              <w:rPr>
                <w:noProof/>
                <w:webHidden/>
              </w:rPr>
              <w:fldChar w:fldCharType="begin"/>
            </w:r>
            <w:r w:rsidR="005270AF">
              <w:rPr>
                <w:noProof/>
                <w:webHidden/>
              </w:rPr>
              <w:instrText xml:space="preserve"> PAGEREF _Toc72220134 \h </w:instrText>
            </w:r>
            <w:r w:rsidR="005270AF">
              <w:rPr>
                <w:noProof/>
                <w:webHidden/>
              </w:rPr>
            </w:r>
            <w:r w:rsidR="005270AF">
              <w:rPr>
                <w:noProof/>
                <w:webHidden/>
              </w:rPr>
              <w:fldChar w:fldCharType="separate"/>
            </w:r>
            <w:r w:rsidR="005270AF">
              <w:rPr>
                <w:noProof/>
                <w:webHidden/>
              </w:rPr>
              <w:t>6</w:t>
            </w:r>
            <w:r w:rsidR="005270AF">
              <w:rPr>
                <w:noProof/>
                <w:webHidden/>
              </w:rPr>
              <w:fldChar w:fldCharType="end"/>
            </w:r>
          </w:hyperlink>
        </w:p>
        <w:p w:rsidR="005270AF" w:rsidRDefault="00117BAE">
          <w:pPr>
            <w:pStyle w:val="TOC2"/>
            <w:rPr>
              <w:rFonts w:asciiTheme="minorHAnsi" w:eastAsiaTheme="minorEastAsia" w:hAnsiTheme="minorHAnsi" w:cstheme="minorBidi"/>
              <w:noProof/>
              <w:color w:val="auto"/>
              <w:sz w:val="22"/>
              <w:szCs w:val="22"/>
              <w:lang w:eastAsia="en-GB"/>
            </w:rPr>
          </w:pPr>
          <w:hyperlink w:anchor="_Toc72220135" w:history="1">
            <w:r w:rsidR="005270AF" w:rsidRPr="00041BF9">
              <w:rPr>
                <w:rStyle w:val="Hyperlink"/>
                <w:rFonts w:cstheme="minorHAnsi"/>
                <w:b/>
                <w:noProof/>
              </w:rPr>
              <w:t>3.2</w:t>
            </w:r>
            <w:r w:rsidR="005270AF">
              <w:rPr>
                <w:rFonts w:asciiTheme="minorHAnsi" w:eastAsiaTheme="minorEastAsia" w:hAnsiTheme="minorHAnsi" w:cstheme="minorBidi"/>
                <w:noProof/>
                <w:color w:val="auto"/>
                <w:sz w:val="22"/>
                <w:szCs w:val="22"/>
                <w:lang w:eastAsia="en-GB"/>
              </w:rPr>
              <w:tab/>
            </w:r>
            <w:r w:rsidR="005270AF" w:rsidRPr="00041BF9">
              <w:rPr>
                <w:rStyle w:val="Hyperlink"/>
                <w:rFonts w:cstheme="minorHAnsi"/>
                <w:b/>
                <w:noProof/>
              </w:rPr>
              <w:t>Identifying Alcohol Dependency and Withdrawl</w:t>
            </w:r>
            <w:r w:rsidR="005270AF">
              <w:rPr>
                <w:noProof/>
                <w:webHidden/>
              </w:rPr>
              <w:tab/>
            </w:r>
            <w:r w:rsidR="005270AF">
              <w:rPr>
                <w:noProof/>
                <w:webHidden/>
              </w:rPr>
              <w:fldChar w:fldCharType="begin"/>
            </w:r>
            <w:r w:rsidR="005270AF">
              <w:rPr>
                <w:noProof/>
                <w:webHidden/>
              </w:rPr>
              <w:instrText xml:space="preserve"> PAGEREF _Toc72220135 \h </w:instrText>
            </w:r>
            <w:r w:rsidR="005270AF">
              <w:rPr>
                <w:noProof/>
                <w:webHidden/>
              </w:rPr>
            </w:r>
            <w:r w:rsidR="005270AF">
              <w:rPr>
                <w:noProof/>
                <w:webHidden/>
              </w:rPr>
              <w:fldChar w:fldCharType="separate"/>
            </w:r>
            <w:r w:rsidR="005270AF">
              <w:rPr>
                <w:noProof/>
                <w:webHidden/>
              </w:rPr>
              <w:t>6</w:t>
            </w:r>
            <w:r w:rsidR="005270AF">
              <w:rPr>
                <w:noProof/>
                <w:webHidden/>
              </w:rPr>
              <w:fldChar w:fldCharType="end"/>
            </w:r>
          </w:hyperlink>
        </w:p>
        <w:p w:rsidR="005270AF" w:rsidRDefault="00117BAE">
          <w:pPr>
            <w:pStyle w:val="TOC1"/>
            <w:rPr>
              <w:rFonts w:asciiTheme="minorHAnsi" w:eastAsiaTheme="minorEastAsia" w:hAnsiTheme="minorHAnsi" w:cstheme="minorBidi"/>
              <w:b w:val="0"/>
              <w:noProof/>
              <w:color w:val="auto"/>
              <w:sz w:val="22"/>
              <w:szCs w:val="22"/>
              <w:lang w:eastAsia="en-GB"/>
            </w:rPr>
          </w:pPr>
          <w:hyperlink w:anchor="_Toc72220136" w:history="1">
            <w:r w:rsidR="005270AF" w:rsidRPr="00041BF9">
              <w:rPr>
                <w:rStyle w:val="Hyperlink"/>
                <w:rFonts w:cstheme="minorHAnsi"/>
                <w:noProof/>
              </w:rPr>
              <w:t>4</w:t>
            </w:r>
            <w:r w:rsidR="005270AF">
              <w:rPr>
                <w:rFonts w:asciiTheme="minorHAnsi" w:eastAsiaTheme="minorEastAsia" w:hAnsiTheme="minorHAnsi" w:cstheme="minorBidi"/>
                <w:b w:val="0"/>
                <w:noProof/>
                <w:color w:val="auto"/>
                <w:sz w:val="22"/>
                <w:szCs w:val="22"/>
                <w:lang w:eastAsia="en-GB"/>
              </w:rPr>
              <w:tab/>
            </w:r>
            <w:r w:rsidR="005270AF" w:rsidRPr="00041BF9">
              <w:rPr>
                <w:rStyle w:val="Hyperlink"/>
                <w:rFonts w:cstheme="minorHAnsi"/>
                <w:noProof/>
              </w:rPr>
              <w:t>Medication for Alcohol Withdrawal</w:t>
            </w:r>
            <w:r w:rsidR="005270AF">
              <w:rPr>
                <w:noProof/>
                <w:webHidden/>
              </w:rPr>
              <w:tab/>
            </w:r>
            <w:r w:rsidR="005270AF">
              <w:rPr>
                <w:noProof/>
                <w:webHidden/>
              </w:rPr>
              <w:fldChar w:fldCharType="begin"/>
            </w:r>
            <w:r w:rsidR="005270AF">
              <w:rPr>
                <w:noProof/>
                <w:webHidden/>
              </w:rPr>
              <w:instrText xml:space="preserve"> PAGEREF _Toc72220136 \h </w:instrText>
            </w:r>
            <w:r w:rsidR="005270AF">
              <w:rPr>
                <w:noProof/>
                <w:webHidden/>
              </w:rPr>
            </w:r>
            <w:r w:rsidR="005270AF">
              <w:rPr>
                <w:noProof/>
                <w:webHidden/>
              </w:rPr>
              <w:fldChar w:fldCharType="separate"/>
            </w:r>
            <w:r w:rsidR="005270AF">
              <w:rPr>
                <w:noProof/>
                <w:webHidden/>
              </w:rPr>
              <w:t>7</w:t>
            </w:r>
            <w:r w:rsidR="005270AF">
              <w:rPr>
                <w:noProof/>
                <w:webHidden/>
              </w:rPr>
              <w:fldChar w:fldCharType="end"/>
            </w:r>
          </w:hyperlink>
        </w:p>
        <w:p w:rsidR="005270AF" w:rsidRDefault="00117BAE">
          <w:pPr>
            <w:pStyle w:val="TOC2"/>
            <w:rPr>
              <w:rFonts w:asciiTheme="minorHAnsi" w:eastAsiaTheme="minorEastAsia" w:hAnsiTheme="minorHAnsi" w:cstheme="minorBidi"/>
              <w:noProof/>
              <w:color w:val="auto"/>
              <w:sz w:val="22"/>
              <w:szCs w:val="22"/>
              <w:lang w:eastAsia="en-GB"/>
            </w:rPr>
          </w:pPr>
          <w:hyperlink w:anchor="_Toc72220137" w:history="1">
            <w:r w:rsidR="005270AF" w:rsidRPr="00041BF9">
              <w:rPr>
                <w:rStyle w:val="Hyperlink"/>
                <w:rFonts w:cstheme="minorHAnsi"/>
                <w:b/>
                <w:noProof/>
              </w:rPr>
              <w:t>4.1</w:t>
            </w:r>
            <w:r w:rsidR="005270AF">
              <w:rPr>
                <w:rFonts w:asciiTheme="minorHAnsi" w:eastAsiaTheme="minorEastAsia" w:hAnsiTheme="minorHAnsi" w:cstheme="minorBidi"/>
                <w:noProof/>
                <w:color w:val="auto"/>
                <w:sz w:val="22"/>
                <w:szCs w:val="22"/>
                <w:lang w:eastAsia="en-GB"/>
              </w:rPr>
              <w:tab/>
            </w:r>
            <w:r w:rsidR="005270AF" w:rsidRPr="00041BF9">
              <w:rPr>
                <w:rStyle w:val="Hyperlink"/>
                <w:rFonts w:cstheme="minorHAnsi"/>
                <w:b/>
                <w:noProof/>
              </w:rPr>
              <w:t>Chlordiazepoxide for alcohol withdrawal</w:t>
            </w:r>
            <w:r w:rsidR="005270AF">
              <w:rPr>
                <w:noProof/>
                <w:webHidden/>
              </w:rPr>
              <w:tab/>
            </w:r>
            <w:r w:rsidR="005270AF">
              <w:rPr>
                <w:noProof/>
                <w:webHidden/>
              </w:rPr>
              <w:fldChar w:fldCharType="begin"/>
            </w:r>
            <w:r w:rsidR="005270AF">
              <w:rPr>
                <w:noProof/>
                <w:webHidden/>
              </w:rPr>
              <w:instrText xml:space="preserve"> PAGEREF _Toc72220137 \h </w:instrText>
            </w:r>
            <w:r w:rsidR="005270AF">
              <w:rPr>
                <w:noProof/>
                <w:webHidden/>
              </w:rPr>
            </w:r>
            <w:r w:rsidR="005270AF">
              <w:rPr>
                <w:noProof/>
                <w:webHidden/>
              </w:rPr>
              <w:fldChar w:fldCharType="separate"/>
            </w:r>
            <w:r w:rsidR="005270AF">
              <w:rPr>
                <w:noProof/>
                <w:webHidden/>
              </w:rPr>
              <w:t>7</w:t>
            </w:r>
            <w:r w:rsidR="005270AF">
              <w:rPr>
                <w:noProof/>
                <w:webHidden/>
              </w:rPr>
              <w:fldChar w:fldCharType="end"/>
            </w:r>
          </w:hyperlink>
        </w:p>
        <w:p w:rsidR="005270AF" w:rsidRDefault="00117BAE">
          <w:pPr>
            <w:pStyle w:val="TOC2"/>
            <w:rPr>
              <w:rFonts w:asciiTheme="minorHAnsi" w:eastAsiaTheme="minorEastAsia" w:hAnsiTheme="minorHAnsi" w:cstheme="minorBidi"/>
              <w:noProof/>
              <w:color w:val="auto"/>
              <w:sz w:val="22"/>
              <w:szCs w:val="22"/>
              <w:lang w:eastAsia="en-GB"/>
            </w:rPr>
          </w:pPr>
          <w:hyperlink w:anchor="_Toc72220138" w:history="1">
            <w:r w:rsidR="005270AF" w:rsidRPr="00041BF9">
              <w:rPr>
                <w:rStyle w:val="Hyperlink"/>
                <w:rFonts w:cstheme="minorHAnsi"/>
                <w:b/>
                <w:bCs/>
                <w:noProof/>
                <w:lang w:eastAsia="en-GB"/>
              </w:rPr>
              <w:t>4.2</w:t>
            </w:r>
            <w:r w:rsidR="005270AF">
              <w:rPr>
                <w:rFonts w:asciiTheme="minorHAnsi" w:eastAsiaTheme="minorEastAsia" w:hAnsiTheme="minorHAnsi" w:cstheme="minorBidi"/>
                <w:noProof/>
                <w:color w:val="auto"/>
                <w:sz w:val="22"/>
                <w:szCs w:val="22"/>
                <w:lang w:eastAsia="en-GB"/>
              </w:rPr>
              <w:tab/>
            </w:r>
            <w:r w:rsidR="005270AF" w:rsidRPr="00041BF9">
              <w:rPr>
                <w:rStyle w:val="Hyperlink"/>
                <w:rFonts w:cstheme="minorHAnsi"/>
                <w:b/>
                <w:bCs/>
                <w:noProof/>
                <w:lang w:eastAsia="en-GB"/>
              </w:rPr>
              <w:t>Diazepam for alcohol withdrawal</w:t>
            </w:r>
            <w:r w:rsidR="005270AF">
              <w:rPr>
                <w:noProof/>
                <w:webHidden/>
              </w:rPr>
              <w:tab/>
            </w:r>
            <w:r w:rsidR="005270AF">
              <w:rPr>
                <w:noProof/>
                <w:webHidden/>
              </w:rPr>
              <w:fldChar w:fldCharType="begin"/>
            </w:r>
            <w:r w:rsidR="005270AF">
              <w:rPr>
                <w:noProof/>
                <w:webHidden/>
              </w:rPr>
              <w:instrText xml:space="preserve"> PAGEREF _Toc72220138 \h </w:instrText>
            </w:r>
            <w:r w:rsidR="005270AF">
              <w:rPr>
                <w:noProof/>
                <w:webHidden/>
              </w:rPr>
            </w:r>
            <w:r w:rsidR="005270AF">
              <w:rPr>
                <w:noProof/>
                <w:webHidden/>
              </w:rPr>
              <w:fldChar w:fldCharType="separate"/>
            </w:r>
            <w:r w:rsidR="005270AF">
              <w:rPr>
                <w:noProof/>
                <w:webHidden/>
              </w:rPr>
              <w:t>9</w:t>
            </w:r>
            <w:r w:rsidR="005270AF">
              <w:rPr>
                <w:noProof/>
                <w:webHidden/>
              </w:rPr>
              <w:fldChar w:fldCharType="end"/>
            </w:r>
          </w:hyperlink>
        </w:p>
        <w:p w:rsidR="005270AF" w:rsidRDefault="00117BAE">
          <w:pPr>
            <w:pStyle w:val="TOC2"/>
            <w:rPr>
              <w:rFonts w:asciiTheme="minorHAnsi" w:eastAsiaTheme="minorEastAsia" w:hAnsiTheme="minorHAnsi" w:cstheme="minorBidi"/>
              <w:noProof/>
              <w:color w:val="auto"/>
              <w:sz w:val="22"/>
              <w:szCs w:val="22"/>
              <w:lang w:eastAsia="en-GB"/>
            </w:rPr>
          </w:pPr>
          <w:hyperlink w:anchor="_Toc72220139" w:history="1">
            <w:r w:rsidR="005270AF" w:rsidRPr="00041BF9">
              <w:rPr>
                <w:rStyle w:val="Hyperlink"/>
                <w:rFonts w:cstheme="minorHAnsi"/>
                <w:b/>
                <w:bCs/>
                <w:noProof/>
                <w:lang w:eastAsia="en-GB"/>
              </w:rPr>
              <w:t>4.3</w:t>
            </w:r>
            <w:r w:rsidR="005270AF">
              <w:rPr>
                <w:rFonts w:asciiTheme="minorHAnsi" w:eastAsiaTheme="minorEastAsia" w:hAnsiTheme="minorHAnsi" w:cstheme="minorBidi"/>
                <w:noProof/>
                <w:color w:val="auto"/>
                <w:sz w:val="22"/>
                <w:szCs w:val="22"/>
                <w:lang w:eastAsia="en-GB"/>
              </w:rPr>
              <w:tab/>
            </w:r>
            <w:r w:rsidR="005270AF" w:rsidRPr="00041BF9">
              <w:rPr>
                <w:rStyle w:val="Hyperlink"/>
                <w:rFonts w:cstheme="minorHAnsi"/>
                <w:b/>
                <w:bCs/>
                <w:noProof/>
                <w:lang w:eastAsia="en-GB"/>
              </w:rPr>
              <w:t>Oxazepam for alcohol withdrawal</w:t>
            </w:r>
            <w:r w:rsidR="005270AF">
              <w:rPr>
                <w:noProof/>
                <w:webHidden/>
              </w:rPr>
              <w:tab/>
            </w:r>
            <w:r w:rsidR="005270AF">
              <w:rPr>
                <w:noProof/>
                <w:webHidden/>
              </w:rPr>
              <w:fldChar w:fldCharType="begin"/>
            </w:r>
            <w:r w:rsidR="005270AF">
              <w:rPr>
                <w:noProof/>
                <w:webHidden/>
              </w:rPr>
              <w:instrText xml:space="preserve"> PAGEREF _Toc72220139 \h </w:instrText>
            </w:r>
            <w:r w:rsidR="005270AF">
              <w:rPr>
                <w:noProof/>
                <w:webHidden/>
              </w:rPr>
            </w:r>
            <w:r w:rsidR="005270AF">
              <w:rPr>
                <w:noProof/>
                <w:webHidden/>
              </w:rPr>
              <w:fldChar w:fldCharType="separate"/>
            </w:r>
            <w:r w:rsidR="005270AF">
              <w:rPr>
                <w:noProof/>
                <w:webHidden/>
              </w:rPr>
              <w:t>9</w:t>
            </w:r>
            <w:r w:rsidR="005270AF">
              <w:rPr>
                <w:noProof/>
                <w:webHidden/>
              </w:rPr>
              <w:fldChar w:fldCharType="end"/>
            </w:r>
          </w:hyperlink>
        </w:p>
        <w:p w:rsidR="005270AF" w:rsidRDefault="00117BAE">
          <w:pPr>
            <w:pStyle w:val="TOC2"/>
            <w:rPr>
              <w:rFonts w:asciiTheme="minorHAnsi" w:eastAsiaTheme="minorEastAsia" w:hAnsiTheme="minorHAnsi" w:cstheme="minorBidi"/>
              <w:noProof/>
              <w:color w:val="auto"/>
              <w:sz w:val="22"/>
              <w:szCs w:val="22"/>
              <w:lang w:eastAsia="en-GB"/>
            </w:rPr>
          </w:pPr>
          <w:hyperlink w:anchor="_Toc72220140" w:history="1">
            <w:r w:rsidR="005270AF" w:rsidRPr="00041BF9">
              <w:rPr>
                <w:rStyle w:val="Hyperlink"/>
                <w:rFonts w:cstheme="minorHAnsi"/>
                <w:b/>
                <w:noProof/>
              </w:rPr>
              <w:t>4.4</w:t>
            </w:r>
            <w:r w:rsidR="005270AF">
              <w:rPr>
                <w:rFonts w:asciiTheme="minorHAnsi" w:eastAsiaTheme="minorEastAsia" w:hAnsiTheme="minorHAnsi" w:cstheme="minorBidi"/>
                <w:noProof/>
                <w:color w:val="auto"/>
                <w:sz w:val="22"/>
                <w:szCs w:val="22"/>
                <w:lang w:eastAsia="en-GB"/>
              </w:rPr>
              <w:tab/>
            </w:r>
            <w:r w:rsidR="005270AF" w:rsidRPr="00041BF9">
              <w:rPr>
                <w:rStyle w:val="Hyperlink"/>
                <w:rFonts w:cstheme="minorHAnsi"/>
                <w:b/>
                <w:noProof/>
              </w:rPr>
              <w:t>Prescribing for patients with intercurrent alcohol and benzodiazepine dependency</w:t>
            </w:r>
            <w:r w:rsidR="005270AF">
              <w:rPr>
                <w:noProof/>
                <w:webHidden/>
              </w:rPr>
              <w:tab/>
            </w:r>
            <w:r w:rsidR="005270AF">
              <w:rPr>
                <w:noProof/>
                <w:webHidden/>
              </w:rPr>
              <w:fldChar w:fldCharType="begin"/>
            </w:r>
            <w:r w:rsidR="005270AF">
              <w:rPr>
                <w:noProof/>
                <w:webHidden/>
              </w:rPr>
              <w:instrText xml:space="preserve"> PAGEREF _Toc72220140 \h </w:instrText>
            </w:r>
            <w:r w:rsidR="005270AF">
              <w:rPr>
                <w:noProof/>
                <w:webHidden/>
              </w:rPr>
            </w:r>
            <w:r w:rsidR="005270AF">
              <w:rPr>
                <w:noProof/>
                <w:webHidden/>
              </w:rPr>
              <w:fldChar w:fldCharType="separate"/>
            </w:r>
            <w:r w:rsidR="005270AF">
              <w:rPr>
                <w:noProof/>
                <w:webHidden/>
              </w:rPr>
              <w:t>10</w:t>
            </w:r>
            <w:r w:rsidR="005270AF">
              <w:rPr>
                <w:noProof/>
                <w:webHidden/>
              </w:rPr>
              <w:fldChar w:fldCharType="end"/>
            </w:r>
          </w:hyperlink>
        </w:p>
        <w:p w:rsidR="005270AF" w:rsidRDefault="00117BAE">
          <w:pPr>
            <w:pStyle w:val="TOC2"/>
            <w:rPr>
              <w:rFonts w:asciiTheme="minorHAnsi" w:eastAsiaTheme="minorEastAsia" w:hAnsiTheme="minorHAnsi" w:cstheme="minorBidi"/>
              <w:noProof/>
              <w:color w:val="auto"/>
              <w:sz w:val="22"/>
              <w:szCs w:val="22"/>
              <w:lang w:eastAsia="en-GB"/>
            </w:rPr>
          </w:pPr>
          <w:hyperlink w:anchor="_Toc72220141" w:history="1">
            <w:r w:rsidR="005270AF" w:rsidRPr="00041BF9">
              <w:rPr>
                <w:rStyle w:val="Hyperlink"/>
                <w:rFonts w:cstheme="minorHAnsi"/>
                <w:b/>
                <w:noProof/>
              </w:rPr>
              <w:t>4.5</w:t>
            </w:r>
            <w:r w:rsidR="005270AF">
              <w:rPr>
                <w:rFonts w:asciiTheme="minorHAnsi" w:eastAsiaTheme="minorEastAsia" w:hAnsiTheme="minorHAnsi" w:cstheme="minorBidi"/>
                <w:noProof/>
                <w:color w:val="auto"/>
                <w:sz w:val="22"/>
                <w:szCs w:val="22"/>
                <w:lang w:eastAsia="en-GB"/>
              </w:rPr>
              <w:tab/>
            </w:r>
            <w:r w:rsidR="005270AF" w:rsidRPr="00041BF9">
              <w:rPr>
                <w:rStyle w:val="Hyperlink"/>
                <w:rFonts w:cstheme="minorHAnsi"/>
                <w:b/>
                <w:noProof/>
              </w:rPr>
              <w:t>Vitamin supplementation for alcohol dependent patients</w:t>
            </w:r>
            <w:r w:rsidR="005270AF">
              <w:rPr>
                <w:noProof/>
                <w:webHidden/>
              </w:rPr>
              <w:tab/>
            </w:r>
            <w:r w:rsidR="005270AF">
              <w:rPr>
                <w:noProof/>
                <w:webHidden/>
              </w:rPr>
              <w:fldChar w:fldCharType="begin"/>
            </w:r>
            <w:r w:rsidR="005270AF">
              <w:rPr>
                <w:noProof/>
                <w:webHidden/>
              </w:rPr>
              <w:instrText xml:space="preserve"> PAGEREF _Toc72220141 \h </w:instrText>
            </w:r>
            <w:r w:rsidR="005270AF">
              <w:rPr>
                <w:noProof/>
                <w:webHidden/>
              </w:rPr>
            </w:r>
            <w:r w:rsidR="005270AF">
              <w:rPr>
                <w:noProof/>
                <w:webHidden/>
              </w:rPr>
              <w:fldChar w:fldCharType="separate"/>
            </w:r>
            <w:r w:rsidR="005270AF">
              <w:rPr>
                <w:noProof/>
                <w:webHidden/>
              </w:rPr>
              <w:t>10</w:t>
            </w:r>
            <w:r w:rsidR="005270AF">
              <w:rPr>
                <w:noProof/>
                <w:webHidden/>
              </w:rPr>
              <w:fldChar w:fldCharType="end"/>
            </w:r>
          </w:hyperlink>
        </w:p>
        <w:p w:rsidR="005270AF" w:rsidRDefault="00117BAE">
          <w:pPr>
            <w:pStyle w:val="TOC2"/>
            <w:rPr>
              <w:rFonts w:asciiTheme="minorHAnsi" w:eastAsiaTheme="minorEastAsia" w:hAnsiTheme="minorHAnsi" w:cstheme="minorBidi"/>
              <w:noProof/>
              <w:color w:val="auto"/>
              <w:sz w:val="22"/>
              <w:szCs w:val="22"/>
              <w:lang w:eastAsia="en-GB"/>
            </w:rPr>
          </w:pPr>
          <w:hyperlink w:anchor="_Toc72220142" w:history="1">
            <w:r w:rsidR="005270AF" w:rsidRPr="00041BF9">
              <w:rPr>
                <w:rStyle w:val="Hyperlink"/>
                <w:rFonts w:cstheme="minorHAnsi"/>
                <w:b/>
                <w:noProof/>
              </w:rPr>
              <w:t>4.6</w:t>
            </w:r>
            <w:r w:rsidR="005270AF">
              <w:rPr>
                <w:rFonts w:asciiTheme="minorHAnsi" w:eastAsiaTheme="minorEastAsia" w:hAnsiTheme="minorHAnsi" w:cstheme="minorBidi"/>
                <w:noProof/>
                <w:color w:val="auto"/>
                <w:sz w:val="22"/>
                <w:szCs w:val="22"/>
                <w:lang w:eastAsia="en-GB"/>
              </w:rPr>
              <w:tab/>
            </w:r>
            <w:r w:rsidR="005270AF" w:rsidRPr="00041BF9">
              <w:rPr>
                <w:rStyle w:val="Hyperlink"/>
                <w:rFonts w:cstheme="minorHAnsi"/>
                <w:b/>
                <w:noProof/>
              </w:rPr>
              <w:t>Acamprosate for Neural Protection during alcohol detoxification</w:t>
            </w:r>
            <w:r w:rsidR="005270AF">
              <w:rPr>
                <w:noProof/>
                <w:webHidden/>
              </w:rPr>
              <w:tab/>
            </w:r>
            <w:r w:rsidR="005270AF">
              <w:rPr>
                <w:noProof/>
                <w:webHidden/>
              </w:rPr>
              <w:fldChar w:fldCharType="begin"/>
            </w:r>
            <w:r w:rsidR="005270AF">
              <w:rPr>
                <w:noProof/>
                <w:webHidden/>
              </w:rPr>
              <w:instrText xml:space="preserve"> PAGEREF _Toc72220142 \h </w:instrText>
            </w:r>
            <w:r w:rsidR="005270AF">
              <w:rPr>
                <w:noProof/>
                <w:webHidden/>
              </w:rPr>
            </w:r>
            <w:r w:rsidR="005270AF">
              <w:rPr>
                <w:noProof/>
                <w:webHidden/>
              </w:rPr>
              <w:fldChar w:fldCharType="separate"/>
            </w:r>
            <w:r w:rsidR="005270AF">
              <w:rPr>
                <w:noProof/>
                <w:webHidden/>
              </w:rPr>
              <w:t>11</w:t>
            </w:r>
            <w:r w:rsidR="005270AF">
              <w:rPr>
                <w:noProof/>
                <w:webHidden/>
              </w:rPr>
              <w:fldChar w:fldCharType="end"/>
            </w:r>
          </w:hyperlink>
        </w:p>
        <w:p w:rsidR="005270AF" w:rsidRDefault="00117BAE">
          <w:pPr>
            <w:pStyle w:val="TOC1"/>
            <w:rPr>
              <w:rFonts w:asciiTheme="minorHAnsi" w:eastAsiaTheme="minorEastAsia" w:hAnsiTheme="minorHAnsi" w:cstheme="minorBidi"/>
              <w:b w:val="0"/>
              <w:noProof/>
              <w:color w:val="auto"/>
              <w:sz w:val="22"/>
              <w:szCs w:val="22"/>
              <w:lang w:eastAsia="en-GB"/>
            </w:rPr>
          </w:pPr>
          <w:hyperlink w:anchor="_Toc72220143" w:history="1">
            <w:r w:rsidR="005270AF" w:rsidRPr="00041BF9">
              <w:rPr>
                <w:rStyle w:val="Hyperlink"/>
                <w:rFonts w:cstheme="minorHAnsi"/>
                <w:noProof/>
              </w:rPr>
              <w:t>5</w:t>
            </w:r>
            <w:r w:rsidR="005270AF">
              <w:rPr>
                <w:rFonts w:asciiTheme="minorHAnsi" w:eastAsiaTheme="minorEastAsia" w:hAnsiTheme="minorHAnsi" w:cstheme="minorBidi"/>
                <w:b w:val="0"/>
                <w:noProof/>
                <w:color w:val="auto"/>
                <w:sz w:val="22"/>
                <w:szCs w:val="22"/>
                <w:lang w:eastAsia="en-GB"/>
              </w:rPr>
              <w:tab/>
            </w:r>
            <w:r w:rsidR="005270AF" w:rsidRPr="00041BF9">
              <w:rPr>
                <w:rStyle w:val="Hyperlink"/>
                <w:rFonts w:cstheme="minorHAnsi"/>
                <w:noProof/>
              </w:rPr>
              <w:t>Patient Group Directions (PGDs)</w:t>
            </w:r>
            <w:r w:rsidR="005270AF">
              <w:rPr>
                <w:noProof/>
                <w:webHidden/>
              </w:rPr>
              <w:tab/>
            </w:r>
            <w:r w:rsidR="005270AF">
              <w:rPr>
                <w:noProof/>
                <w:webHidden/>
              </w:rPr>
              <w:fldChar w:fldCharType="begin"/>
            </w:r>
            <w:r w:rsidR="005270AF">
              <w:rPr>
                <w:noProof/>
                <w:webHidden/>
              </w:rPr>
              <w:instrText xml:space="preserve"> PAGEREF _Toc72220143 \h </w:instrText>
            </w:r>
            <w:r w:rsidR="005270AF">
              <w:rPr>
                <w:noProof/>
                <w:webHidden/>
              </w:rPr>
            </w:r>
            <w:r w:rsidR="005270AF">
              <w:rPr>
                <w:noProof/>
                <w:webHidden/>
              </w:rPr>
              <w:fldChar w:fldCharType="separate"/>
            </w:r>
            <w:r w:rsidR="005270AF">
              <w:rPr>
                <w:noProof/>
                <w:webHidden/>
              </w:rPr>
              <w:t>11</w:t>
            </w:r>
            <w:r w:rsidR="005270AF">
              <w:rPr>
                <w:noProof/>
                <w:webHidden/>
              </w:rPr>
              <w:fldChar w:fldCharType="end"/>
            </w:r>
          </w:hyperlink>
        </w:p>
        <w:p w:rsidR="005270AF" w:rsidRDefault="00117BAE">
          <w:pPr>
            <w:pStyle w:val="TOC2"/>
            <w:rPr>
              <w:rFonts w:asciiTheme="minorHAnsi" w:eastAsiaTheme="minorEastAsia" w:hAnsiTheme="minorHAnsi" w:cstheme="minorBidi"/>
              <w:noProof/>
              <w:color w:val="auto"/>
              <w:sz w:val="22"/>
              <w:szCs w:val="22"/>
              <w:lang w:eastAsia="en-GB"/>
            </w:rPr>
          </w:pPr>
          <w:hyperlink w:anchor="_Toc72220144" w:history="1">
            <w:r w:rsidR="005270AF" w:rsidRPr="00041BF9">
              <w:rPr>
                <w:rStyle w:val="Hyperlink"/>
                <w:rFonts w:cstheme="minorHAnsi"/>
                <w:b/>
                <w:noProof/>
              </w:rPr>
              <w:t>5.1</w:t>
            </w:r>
            <w:r w:rsidR="005270AF">
              <w:rPr>
                <w:rFonts w:asciiTheme="minorHAnsi" w:eastAsiaTheme="minorEastAsia" w:hAnsiTheme="minorHAnsi" w:cstheme="minorBidi"/>
                <w:noProof/>
                <w:color w:val="auto"/>
                <w:sz w:val="22"/>
                <w:szCs w:val="22"/>
                <w:lang w:eastAsia="en-GB"/>
              </w:rPr>
              <w:tab/>
            </w:r>
            <w:r w:rsidR="005270AF" w:rsidRPr="00041BF9">
              <w:rPr>
                <w:rStyle w:val="Hyperlink"/>
                <w:rFonts w:cstheme="minorHAnsi"/>
                <w:b/>
                <w:noProof/>
              </w:rPr>
              <w:t>Diazepam PGD</w:t>
            </w:r>
            <w:r w:rsidR="005270AF">
              <w:rPr>
                <w:noProof/>
                <w:webHidden/>
              </w:rPr>
              <w:tab/>
            </w:r>
            <w:r w:rsidR="005270AF">
              <w:rPr>
                <w:noProof/>
                <w:webHidden/>
              </w:rPr>
              <w:fldChar w:fldCharType="begin"/>
            </w:r>
            <w:r w:rsidR="005270AF">
              <w:rPr>
                <w:noProof/>
                <w:webHidden/>
              </w:rPr>
              <w:instrText xml:space="preserve"> PAGEREF _Toc72220144 \h </w:instrText>
            </w:r>
            <w:r w:rsidR="005270AF">
              <w:rPr>
                <w:noProof/>
                <w:webHidden/>
              </w:rPr>
            </w:r>
            <w:r w:rsidR="005270AF">
              <w:rPr>
                <w:noProof/>
                <w:webHidden/>
              </w:rPr>
              <w:fldChar w:fldCharType="separate"/>
            </w:r>
            <w:r w:rsidR="005270AF">
              <w:rPr>
                <w:noProof/>
                <w:webHidden/>
              </w:rPr>
              <w:t>11</w:t>
            </w:r>
            <w:r w:rsidR="005270AF">
              <w:rPr>
                <w:noProof/>
                <w:webHidden/>
              </w:rPr>
              <w:fldChar w:fldCharType="end"/>
            </w:r>
          </w:hyperlink>
        </w:p>
        <w:p w:rsidR="005270AF" w:rsidRDefault="00117BAE">
          <w:pPr>
            <w:pStyle w:val="TOC1"/>
            <w:rPr>
              <w:rFonts w:asciiTheme="minorHAnsi" w:eastAsiaTheme="minorEastAsia" w:hAnsiTheme="minorHAnsi" w:cstheme="minorBidi"/>
              <w:b w:val="0"/>
              <w:noProof/>
              <w:color w:val="auto"/>
              <w:sz w:val="22"/>
              <w:szCs w:val="22"/>
              <w:lang w:eastAsia="en-GB"/>
            </w:rPr>
          </w:pPr>
          <w:hyperlink w:anchor="_Toc72220145" w:history="1">
            <w:r w:rsidR="005270AF" w:rsidRPr="00041BF9">
              <w:rPr>
                <w:rStyle w:val="Hyperlink"/>
                <w:rFonts w:cstheme="minorHAnsi"/>
                <w:noProof/>
              </w:rPr>
              <w:t>6</w:t>
            </w:r>
            <w:r w:rsidR="005270AF">
              <w:rPr>
                <w:rFonts w:asciiTheme="minorHAnsi" w:eastAsiaTheme="minorEastAsia" w:hAnsiTheme="minorHAnsi" w:cstheme="minorBidi"/>
                <w:b w:val="0"/>
                <w:noProof/>
                <w:color w:val="auto"/>
                <w:sz w:val="22"/>
                <w:szCs w:val="22"/>
                <w:lang w:eastAsia="en-GB"/>
              </w:rPr>
              <w:tab/>
            </w:r>
            <w:r w:rsidR="005270AF" w:rsidRPr="00041BF9">
              <w:rPr>
                <w:rStyle w:val="Hyperlink"/>
                <w:rFonts w:cstheme="minorHAnsi"/>
                <w:noProof/>
              </w:rPr>
              <w:t>Management of patients who are released from prison during an alcohol detox</w:t>
            </w:r>
            <w:r w:rsidR="005270AF">
              <w:rPr>
                <w:noProof/>
                <w:webHidden/>
              </w:rPr>
              <w:tab/>
            </w:r>
            <w:r w:rsidR="005270AF">
              <w:rPr>
                <w:noProof/>
                <w:webHidden/>
              </w:rPr>
              <w:fldChar w:fldCharType="begin"/>
            </w:r>
            <w:r w:rsidR="005270AF">
              <w:rPr>
                <w:noProof/>
                <w:webHidden/>
              </w:rPr>
              <w:instrText xml:space="preserve"> PAGEREF _Toc72220145 \h </w:instrText>
            </w:r>
            <w:r w:rsidR="005270AF">
              <w:rPr>
                <w:noProof/>
                <w:webHidden/>
              </w:rPr>
            </w:r>
            <w:r w:rsidR="005270AF">
              <w:rPr>
                <w:noProof/>
                <w:webHidden/>
              </w:rPr>
              <w:fldChar w:fldCharType="separate"/>
            </w:r>
            <w:r w:rsidR="005270AF">
              <w:rPr>
                <w:noProof/>
                <w:webHidden/>
              </w:rPr>
              <w:t>12</w:t>
            </w:r>
            <w:r w:rsidR="005270AF">
              <w:rPr>
                <w:noProof/>
                <w:webHidden/>
              </w:rPr>
              <w:fldChar w:fldCharType="end"/>
            </w:r>
          </w:hyperlink>
        </w:p>
        <w:p w:rsidR="005270AF" w:rsidRDefault="00117BAE">
          <w:pPr>
            <w:pStyle w:val="TOC1"/>
            <w:rPr>
              <w:rFonts w:asciiTheme="minorHAnsi" w:eastAsiaTheme="minorEastAsia" w:hAnsiTheme="minorHAnsi" w:cstheme="minorBidi"/>
              <w:b w:val="0"/>
              <w:noProof/>
              <w:color w:val="auto"/>
              <w:sz w:val="22"/>
              <w:szCs w:val="22"/>
              <w:lang w:eastAsia="en-GB"/>
            </w:rPr>
          </w:pPr>
          <w:hyperlink w:anchor="_Toc72220146" w:history="1">
            <w:r w:rsidR="005270AF" w:rsidRPr="00041BF9">
              <w:rPr>
                <w:rStyle w:val="Hyperlink"/>
                <w:rFonts w:cstheme="minorHAnsi"/>
                <w:noProof/>
              </w:rPr>
              <w:t>7</w:t>
            </w:r>
            <w:r w:rsidR="005270AF">
              <w:rPr>
                <w:rFonts w:asciiTheme="minorHAnsi" w:eastAsiaTheme="minorEastAsia" w:hAnsiTheme="minorHAnsi" w:cstheme="minorBidi"/>
                <w:b w:val="0"/>
                <w:noProof/>
                <w:color w:val="auto"/>
                <w:sz w:val="22"/>
                <w:szCs w:val="22"/>
                <w:lang w:eastAsia="en-GB"/>
              </w:rPr>
              <w:tab/>
            </w:r>
            <w:r w:rsidR="005270AF" w:rsidRPr="00041BF9">
              <w:rPr>
                <w:rStyle w:val="Hyperlink"/>
                <w:rFonts w:cstheme="minorHAnsi"/>
                <w:noProof/>
              </w:rPr>
              <w:t>Relapse Prevention After Alcohol Detoxification</w:t>
            </w:r>
            <w:r w:rsidR="005270AF">
              <w:rPr>
                <w:noProof/>
                <w:webHidden/>
              </w:rPr>
              <w:tab/>
            </w:r>
            <w:r w:rsidR="005270AF">
              <w:rPr>
                <w:noProof/>
                <w:webHidden/>
              </w:rPr>
              <w:fldChar w:fldCharType="begin"/>
            </w:r>
            <w:r w:rsidR="005270AF">
              <w:rPr>
                <w:noProof/>
                <w:webHidden/>
              </w:rPr>
              <w:instrText xml:space="preserve"> PAGEREF _Toc72220146 \h </w:instrText>
            </w:r>
            <w:r w:rsidR="005270AF">
              <w:rPr>
                <w:noProof/>
                <w:webHidden/>
              </w:rPr>
            </w:r>
            <w:r w:rsidR="005270AF">
              <w:rPr>
                <w:noProof/>
                <w:webHidden/>
              </w:rPr>
              <w:fldChar w:fldCharType="separate"/>
            </w:r>
            <w:r w:rsidR="005270AF">
              <w:rPr>
                <w:noProof/>
                <w:webHidden/>
              </w:rPr>
              <w:t>12</w:t>
            </w:r>
            <w:r w:rsidR="005270AF">
              <w:rPr>
                <w:noProof/>
                <w:webHidden/>
              </w:rPr>
              <w:fldChar w:fldCharType="end"/>
            </w:r>
          </w:hyperlink>
        </w:p>
        <w:p w:rsidR="005270AF" w:rsidRDefault="00117BAE">
          <w:pPr>
            <w:pStyle w:val="TOC2"/>
            <w:rPr>
              <w:rFonts w:asciiTheme="minorHAnsi" w:eastAsiaTheme="minorEastAsia" w:hAnsiTheme="minorHAnsi" w:cstheme="minorBidi"/>
              <w:noProof/>
              <w:color w:val="auto"/>
              <w:sz w:val="22"/>
              <w:szCs w:val="22"/>
              <w:lang w:eastAsia="en-GB"/>
            </w:rPr>
          </w:pPr>
          <w:hyperlink w:anchor="_Toc72220147" w:history="1">
            <w:r w:rsidR="005270AF" w:rsidRPr="00041BF9">
              <w:rPr>
                <w:rStyle w:val="Hyperlink"/>
                <w:rFonts w:cstheme="minorHAnsi"/>
                <w:b/>
                <w:noProof/>
              </w:rPr>
              <w:t>7.1</w:t>
            </w:r>
            <w:r w:rsidR="005270AF">
              <w:rPr>
                <w:rFonts w:asciiTheme="minorHAnsi" w:eastAsiaTheme="minorEastAsia" w:hAnsiTheme="minorHAnsi" w:cstheme="minorBidi"/>
                <w:noProof/>
                <w:color w:val="auto"/>
                <w:sz w:val="22"/>
                <w:szCs w:val="22"/>
                <w:lang w:eastAsia="en-GB"/>
              </w:rPr>
              <w:tab/>
            </w:r>
            <w:r w:rsidR="005270AF" w:rsidRPr="00041BF9">
              <w:rPr>
                <w:rStyle w:val="Hyperlink"/>
                <w:rFonts w:cstheme="minorHAnsi"/>
                <w:b/>
                <w:noProof/>
              </w:rPr>
              <w:t>Acamprosate</w:t>
            </w:r>
            <w:r w:rsidR="005270AF">
              <w:rPr>
                <w:noProof/>
                <w:webHidden/>
              </w:rPr>
              <w:tab/>
            </w:r>
            <w:r w:rsidR="005270AF">
              <w:rPr>
                <w:noProof/>
                <w:webHidden/>
              </w:rPr>
              <w:fldChar w:fldCharType="begin"/>
            </w:r>
            <w:r w:rsidR="005270AF">
              <w:rPr>
                <w:noProof/>
                <w:webHidden/>
              </w:rPr>
              <w:instrText xml:space="preserve"> PAGEREF _Toc72220147 \h </w:instrText>
            </w:r>
            <w:r w:rsidR="005270AF">
              <w:rPr>
                <w:noProof/>
                <w:webHidden/>
              </w:rPr>
            </w:r>
            <w:r w:rsidR="005270AF">
              <w:rPr>
                <w:noProof/>
                <w:webHidden/>
              </w:rPr>
              <w:fldChar w:fldCharType="separate"/>
            </w:r>
            <w:r w:rsidR="005270AF">
              <w:rPr>
                <w:noProof/>
                <w:webHidden/>
              </w:rPr>
              <w:t>13</w:t>
            </w:r>
            <w:r w:rsidR="005270AF">
              <w:rPr>
                <w:noProof/>
                <w:webHidden/>
              </w:rPr>
              <w:fldChar w:fldCharType="end"/>
            </w:r>
          </w:hyperlink>
        </w:p>
        <w:p w:rsidR="005270AF" w:rsidRDefault="00117BAE">
          <w:pPr>
            <w:pStyle w:val="TOC2"/>
            <w:rPr>
              <w:rFonts w:asciiTheme="minorHAnsi" w:eastAsiaTheme="minorEastAsia" w:hAnsiTheme="minorHAnsi" w:cstheme="minorBidi"/>
              <w:noProof/>
              <w:color w:val="auto"/>
              <w:sz w:val="22"/>
              <w:szCs w:val="22"/>
              <w:lang w:eastAsia="en-GB"/>
            </w:rPr>
          </w:pPr>
          <w:hyperlink w:anchor="_Toc72220148" w:history="1">
            <w:r w:rsidR="005270AF" w:rsidRPr="00041BF9">
              <w:rPr>
                <w:rStyle w:val="Hyperlink"/>
                <w:rFonts w:cstheme="minorHAnsi"/>
                <w:b/>
                <w:noProof/>
              </w:rPr>
              <w:t>7.2</w:t>
            </w:r>
            <w:r w:rsidR="005270AF">
              <w:rPr>
                <w:rFonts w:asciiTheme="minorHAnsi" w:eastAsiaTheme="minorEastAsia" w:hAnsiTheme="minorHAnsi" w:cstheme="minorBidi"/>
                <w:noProof/>
                <w:color w:val="auto"/>
                <w:sz w:val="22"/>
                <w:szCs w:val="22"/>
                <w:lang w:eastAsia="en-GB"/>
              </w:rPr>
              <w:tab/>
            </w:r>
            <w:r w:rsidR="005270AF" w:rsidRPr="00041BF9">
              <w:rPr>
                <w:rStyle w:val="Hyperlink"/>
                <w:rFonts w:cstheme="minorHAnsi"/>
                <w:b/>
                <w:noProof/>
              </w:rPr>
              <w:t>Naltrexone</w:t>
            </w:r>
            <w:r w:rsidR="005270AF">
              <w:rPr>
                <w:noProof/>
                <w:webHidden/>
              </w:rPr>
              <w:tab/>
            </w:r>
            <w:r w:rsidR="005270AF">
              <w:rPr>
                <w:noProof/>
                <w:webHidden/>
              </w:rPr>
              <w:fldChar w:fldCharType="begin"/>
            </w:r>
            <w:r w:rsidR="005270AF">
              <w:rPr>
                <w:noProof/>
                <w:webHidden/>
              </w:rPr>
              <w:instrText xml:space="preserve"> PAGEREF _Toc72220148 \h </w:instrText>
            </w:r>
            <w:r w:rsidR="005270AF">
              <w:rPr>
                <w:noProof/>
                <w:webHidden/>
              </w:rPr>
            </w:r>
            <w:r w:rsidR="005270AF">
              <w:rPr>
                <w:noProof/>
                <w:webHidden/>
              </w:rPr>
              <w:fldChar w:fldCharType="separate"/>
            </w:r>
            <w:r w:rsidR="005270AF">
              <w:rPr>
                <w:noProof/>
                <w:webHidden/>
              </w:rPr>
              <w:t>13</w:t>
            </w:r>
            <w:r w:rsidR="005270AF">
              <w:rPr>
                <w:noProof/>
                <w:webHidden/>
              </w:rPr>
              <w:fldChar w:fldCharType="end"/>
            </w:r>
          </w:hyperlink>
        </w:p>
        <w:p w:rsidR="005270AF" w:rsidRDefault="00117BAE">
          <w:pPr>
            <w:pStyle w:val="TOC2"/>
            <w:rPr>
              <w:rFonts w:asciiTheme="minorHAnsi" w:eastAsiaTheme="minorEastAsia" w:hAnsiTheme="minorHAnsi" w:cstheme="minorBidi"/>
              <w:noProof/>
              <w:color w:val="auto"/>
              <w:sz w:val="22"/>
              <w:szCs w:val="22"/>
              <w:lang w:eastAsia="en-GB"/>
            </w:rPr>
          </w:pPr>
          <w:hyperlink w:anchor="_Toc72220149" w:history="1">
            <w:r w:rsidR="005270AF" w:rsidRPr="00041BF9">
              <w:rPr>
                <w:rStyle w:val="Hyperlink"/>
                <w:rFonts w:cstheme="minorHAnsi"/>
                <w:b/>
                <w:noProof/>
              </w:rPr>
              <w:t>7.3</w:t>
            </w:r>
            <w:r w:rsidR="005270AF">
              <w:rPr>
                <w:rFonts w:asciiTheme="minorHAnsi" w:eastAsiaTheme="minorEastAsia" w:hAnsiTheme="minorHAnsi" w:cstheme="minorBidi"/>
                <w:noProof/>
                <w:color w:val="auto"/>
                <w:sz w:val="22"/>
                <w:szCs w:val="22"/>
                <w:lang w:eastAsia="en-GB"/>
              </w:rPr>
              <w:tab/>
            </w:r>
            <w:r w:rsidR="005270AF" w:rsidRPr="00041BF9">
              <w:rPr>
                <w:rStyle w:val="Hyperlink"/>
                <w:rFonts w:cstheme="minorHAnsi"/>
                <w:b/>
                <w:noProof/>
              </w:rPr>
              <w:t>Disulfiram (Antabuse)</w:t>
            </w:r>
            <w:r w:rsidR="005270AF">
              <w:rPr>
                <w:noProof/>
                <w:webHidden/>
              </w:rPr>
              <w:tab/>
            </w:r>
            <w:r w:rsidR="005270AF">
              <w:rPr>
                <w:noProof/>
                <w:webHidden/>
              </w:rPr>
              <w:fldChar w:fldCharType="begin"/>
            </w:r>
            <w:r w:rsidR="005270AF">
              <w:rPr>
                <w:noProof/>
                <w:webHidden/>
              </w:rPr>
              <w:instrText xml:space="preserve"> PAGEREF _Toc72220149 \h </w:instrText>
            </w:r>
            <w:r w:rsidR="005270AF">
              <w:rPr>
                <w:noProof/>
                <w:webHidden/>
              </w:rPr>
            </w:r>
            <w:r w:rsidR="005270AF">
              <w:rPr>
                <w:noProof/>
                <w:webHidden/>
              </w:rPr>
              <w:fldChar w:fldCharType="separate"/>
            </w:r>
            <w:r w:rsidR="005270AF">
              <w:rPr>
                <w:noProof/>
                <w:webHidden/>
              </w:rPr>
              <w:t>14</w:t>
            </w:r>
            <w:r w:rsidR="005270AF">
              <w:rPr>
                <w:noProof/>
                <w:webHidden/>
              </w:rPr>
              <w:fldChar w:fldCharType="end"/>
            </w:r>
          </w:hyperlink>
        </w:p>
        <w:p w:rsidR="005270AF" w:rsidRDefault="00117BAE">
          <w:pPr>
            <w:pStyle w:val="TOC1"/>
            <w:rPr>
              <w:rFonts w:asciiTheme="minorHAnsi" w:eastAsiaTheme="minorEastAsia" w:hAnsiTheme="minorHAnsi" w:cstheme="minorBidi"/>
              <w:b w:val="0"/>
              <w:noProof/>
              <w:color w:val="auto"/>
              <w:sz w:val="22"/>
              <w:szCs w:val="22"/>
              <w:lang w:eastAsia="en-GB"/>
            </w:rPr>
          </w:pPr>
          <w:hyperlink w:anchor="_Toc72220150" w:history="1">
            <w:r w:rsidR="005270AF" w:rsidRPr="00041BF9">
              <w:rPr>
                <w:rStyle w:val="Hyperlink"/>
                <w:rFonts w:cstheme="minorHAnsi"/>
                <w:noProof/>
              </w:rPr>
              <w:t>8</w:t>
            </w:r>
            <w:r w:rsidR="005270AF">
              <w:rPr>
                <w:rFonts w:asciiTheme="minorHAnsi" w:eastAsiaTheme="minorEastAsia" w:hAnsiTheme="minorHAnsi" w:cstheme="minorBidi"/>
                <w:b w:val="0"/>
                <w:noProof/>
                <w:color w:val="auto"/>
                <w:sz w:val="22"/>
                <w:szCs w:val="22"/>
                <w:lang w:eastAsia="en-GB"/>
              </w:rPr>
              <w:tab/>
            </w:r>
            <w:r w:rsidR="005270AF" w:rsidRPr="00041BF9">
              <w:rPr>
                <w:rStyle w:val="Hyperlink"/>
                <w:rFonts w:ascii="Arial Bold" w:hAnsi="Arial Bold"/>
                <w:noProof/>
              </w:rPr>
              <w:t>References</w:t>
            </w:r>
            <w:r w:rsidR="005270AF">
              <w:rPr>
                <w:noProof/>
                <w:webHidden/>
              </w:rPr>
              <w:tab/>
            </w:r>
            <w:r w:rsidR="005270AF">
              <w:rPr>
                <w:noProof/>
                <w:webHidden/>
              </w:rPr>
              <w:fldChar w:fldCharType="begin"/>
            </w:r>
            <w:r w:rsidR="005270AF">
              <w:rPr>
                <w:noProof/>
                <w:webHidden/>
              </w:rPr>
              <w:instrText xml:space="preserve"> PAGEREF _Toc72220150 \h </w:instrText>
            </w:r>
            <w:r w:rsidR="005270AF">
              <w:rPr>
                <w:noProof/>
                <w:webHidden/>
              </w:rPr>
            </w:r>
            <w:r w:rsidR="005270AF">
              <w:rPr>
                <w:noProof/>
                <w:webHidden/>
              </w:rPr>
              <w:fldChar w:fldCharType="separate"/>
            </w:r>
            <w:r w:rsidR="005270AF">
              <w:rPr>
                <w:noProof/>
                <w:webHidden/>
              </w:rPr>
              <w:t>15</w:t>
            </w:r>
            <w:r w:rsidR="005270AF">
              <w:rPr>
                <w:noProof/>
                <w:webHidden/>
              </w:rPr>
              <w:fldChar w:fldCharType="end"/>
            </w:r>
          </w:hyperlink>
        </w:p>
        <w:p w:rsidR="00715E8B" w:rsidRDefault="00715E8B">
          <w:r>
            <w:rPr>
              <w:b/>
              <w:bCs/>
              <w:noProof/>
            </w:rPr>
            <w:fldChar w:fldCharType="end"/>
          </w:r>
        </w:p>
      </w:sdtContent>
    </w:sdt>
    <w:p w:rsidR="00E5734E" w:rsidRPr="007A41A8" w:rsidRDefault="00E5734E">
      <w:pPr>
        <w:pStyle w:val="TOC1"/>
        <w:rPr>
          <w:rFonts w:asciiTheme="minorHAnsi" w:hAnsiTheme="minorHAnsi"/>
        </w:rPr>
      </w:pPr>
    </w:p>
    <w:p w:rsidR="00E5734E" w:rsidRPr="007A41A8" w:rsidRDefault="00E5734E">
      <w:pPr>
        <w:rPr>
          <w:rFonts w:asciiTheme="minorHAnsi" w:hAnsiTheme="minorHAnsi"/>
          <w:color w:val="404040" w:themeColor="text1" w:themeTint="BF"/>
        </w:rPr>
      </w:pPr>
    </w:p>
    <w:p w:rsidR="00E5734E" w:rsidRPr="007A41A8" w:rsidRDefault="00E5734E">
      <w:pPr>
        <w:rPr>
          <w:rFonts w:asciiTheme="minorHAnsi" w:hAnsiTheme="minorHAnsi"/>
          <w:color w:val="404040" w:themeColor="text1" w:themeTint="BF"/>
        </w:rPr>
      </w:pPr>
    </w:p>
    <w:p w:rsidR="00E5734E" w:rsidRPr="007A41A8" w:rsidRDefault="00E5734E">
      <w:pPr>
        <w:rPr>
          <w:rFonts w:asciiTheme="minorHAnsi" w:hAnsiTheme="minorHAnsi"/>
          <w:color w:val="404040" w:themeColor="text1" w:themeTint="BF"/>
        </w:rPr>
        <w:sectPr w:rsidR="00E5734E" w:rsidRPr="007A41A8" w:rsidSect="00565F0C">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440" w:left="1440" w:header="432" w:footer="432" w:gutter="0"/>
          <w:pgNumType w:start="1"/>
          <w:cols w:space="720"/>
          <w:docGrid w:linePitch="326"/>
        </w:sectPr>
      </w:pPr>
    </w:p>
    <w:p w:rsidR="00D12148" w:rsidRPr="00715E8B" w:rsidRDefault="00D12148" w:rsidP="00715E8B">
      <w:pPr>
        <w:pStyle w:val="Heading1"/>
        <w:rPr>
          <w:rFonts w:ascii="Calibri" w:hAnsi="Calibri" w:cs="Calibri"/>
          <w:color w:val="404040"/>
          <w:sz w:val="24"/>
          <w:szCs w:val="24"/>
        </w:rPr>
      </w:pPr>
      <w:bookmarkStart w:id="1" w:name="_Toc441581648"/>
      <w:bookmarkStart w:id="2" w:name="_Toc482700451"/>
      <w:bookmarkStart w:id="3" w:name="_Toc72220131"/>
      <w:r w:rsidRPr="00715E8B">
        <w:rPr>
          <w:rFonts w:ascii="Calibri" w:hAnsi="Calibri" w:cs="Calibri"/>
          <w:color w:val="404040"/>
          <w:sz w:val="24"/>
          <w:szCs w:val="24"/>
        </w:rPr>
        <w:t>I</w:t>
      </w:r>
      <w:r w:rsidRPr="00654CC7">
        <w:rPr>
          <w:rFonts w:ascii="Calibri" w:hAnsi="Calibri" w:cs="Calibri"/>
          <w:caps w:val="0"/>
          <w:color w:val="404040"/>
          <w:sz w:val="24"/>
          <w:szCs w:val="24"/>
        </w:rPr>
        <w:t>ntroduction</w:t>
      </w:r>
      <w:bookmarkEnd w:id="1"/>
      <w:bookmarkEnd w:id="2"/>
      <w:bookmarkEnd w:id="3"/>
    </w:p>
    <w:p w:rsidR="008B08AE" w:rsidRDefault="00715E8B" w:rsidP="007A41A8">
      <w:pPr>
        <w:pStyle w:val="Mainitembody"/>
        <w:rPr>
          <w:bCs/>
        </w:rPr>
      </w:pPr>
      <w:r w:rsidRPr="004063DE">
        <w:rPr>
          <w:bCs/>
        </w:rPr>
        <w:t xml:space="preserve">This policy forms a review and update of the sections of the IBH Substance Misuse Policy and Operational Guide relating to prescribing for patients </w:t>
      </w:r>
      <w:r>
        <w:rPr>
          <w:bCs/>
        </w:rPr>
        <w:t>with alcohol dependency.</w:t>
      </w:r>
    </w:p>
    <w:p w:rsidR="00715E8B" w:rsidRPr="007A41A8" w:rsidRDefault="00715E8B" w:rsidP="007A41A8">
      <w:pPr>
        <w:pStyle w:val="Mainitembody"/>
        <w:rPr>
          <w:rFonts w:cs="Arial"/>
        </w:rPr>
      </w:pPr>
    </w:p>
    <w:p w:rsidR="00BA5963" w:rsidRPr="00654CC7" w:rsidRDefault="004827FD" w:rsidP="00654CC7">
      <w:pPr>
        <w:pStyle w:val="Heading1"/>
        <w:rPr>
          <w:rFonts w:ascii="Calibri" w:hAnsi="Calibri" w:cs="Calibri"/>
          <w:caps w:val="0"/>
          <w:color w:val="404040"/>
          <w:sz w:val="24"/>
          <w:szCs w:val="24"/>
        </w:rPr>
      </w:pPr>
      <w:bookmarkStart w:id="4" w:name="_Toc441581649"/>
      <w:bookmarkStart w:id="5" w:name="_Toc482700452"/>
      <w:bookmarkStart w:id="6" w:name="_Toc72220132"/>
      <w:r w:rsidRPr="00654CC7">
        <w:rPr>
          <w:rFonts w:ascii="Calibri" w:hAnsi="Calibri" w:cs="Calibri"/>
          <w:caps w:val="0"/>
          <w:color w:val="404040"/>
          <w:sz w:val="24"/>
          <w:szCs w:val="24"/>
        </w:rPr>
        <w:t>Purpose</w:t>
      </w:r>
      <w:bookmarkEnd w:id="4"/>
      <w:bookmarkEnd w:id="5"/>
      <w:bookmarkEnd w:id="6"/>
    </w:p>
    <w:p w:rsidR="00715E8B" w:rsidRDefault="00715E8B" w:rsidP="00715E8B">
      <w:pPr>
        <w:pStyle w:val="Mainitem"/>
        <w:numPr>
          <w:ilvl w:val="0"/>
          <w:numId w:val="0"/>
        </w:numPr>
        <w:ind w:left="720"/>
        <w:rPr>
          <w:b w:val="0"/>
          <w:bCs/>
        </w:rPr>
      </w:pPr>
      <w:bookmarkStart w:id="7" w:name="_Toc441581651"/>
      <w:bookmarkStart w:id="8" w:name="_Toc482700453"/>
      <w:r w:rsidRPr="004063DE">
        <w:rPr>
          <w:b w:val="0"/>
          <w:bCs/>
        </w:rPr>
        <w:t xml:space="preserve">This policy should be used to guide prescribers in their assessment and management of new patients who have arrived at reception with a history of </w:t>
      </w:r>
      <w:r>
        <w:rPr>
          <w:b w:val="0"/>
          <w:bCs/>
        </w:rPr>
        <w:t>alcohol dependency</w:t>
      </w:r>
      <w:r w:rsidRPr="004063DE">
        <w:rPr>
          <w:b w:val="0"/>
          <w:bCs/>
        </w:rPr>
        <w:t xml:space="preserve">. </w:t>
      </w:r>
    </w:p>
    <w:p w:rsidR="00715E8B" w:rsidRPr="00715E8B" w:rsidRDefault="00715E8B" w:rsidP="00715E8B">
      <w:pPr>
        <w:pStyle w:val="Mainitembody"/>
        <w:rPr>
          <w:lang w:eastAsia="en-US"/>
        </w:rPr>
      </w:pPr>
    </w:p>
    <w:p w:rsidR="00715E8B" w:rsidRPr="00654CC7" w:rsidRDefault="00715E8B" w:rsidP="00654CC7">
      <w:pPr>
        <w:pStyle w:val="Heading1"/>
        <w:rPr>
          <w:rFonts w:asciiTheme="minorHAnsi" w:hAnsiTheme="minorHAnsi" w:cstheme="minorHAnsi"/>
          <w:caps w:val="0"/>
          <w:color w:val="404040"/>
          <w:sz w:val="24"/>
          <w:szCs w:val="24"/>
        </w:rPr>
      </w:pPr>
      <w:bookmarkStart w:id="9" w:name="_Toc72220133"/>
      <w:bookmarkEnd w:id="7"/>
      <w:bookmarkEnd w:id="8"/>
      <w:r w:rsidRPr="00654CC7">
        <w:rPr>
          <w:rFonts w:asciiTheme="minorHAnsi" w:hAnsiTheme="minorHAnsi" w:cstheme="minorHAnsi"/>
          <w:caps w:val="0"/>
          <w:color w:val="404040"/>
          <w:sz w:val="24"/>
          <w:szCs w:val="24"/>
        </w:rPr>
        <w:t>Protocol Statement</w:t>
      </w:r>
      <w:bookmarkEnd w:id="9"/>
    </w:p>
    <w:p w:rsidR="004827FD" w:rsidRPr="00654CC7" w:rsidRDefault="00715E8B" w:rsidP="00654CC7">
      <w:pPr>
        <w:pStyle w:val="Heading2"/>
        <w:rPr>
          <w:rFonts w:asciiTheme="minorHAnsi" w:hAnsiTheme="minorHAnsi" w:cstheme="minorHAnsi"/>
          <w:b/>
          <w:color w:val="404040"/>
          <w:sz w:val="24"/>
        </w:rPr>
      </w:pPr>
      <w:bookmarkStart w:id="10" w:name="_Toc72220134"/>
      <w:r w:rsidRPr="00654CC7">
        <w:rPr>
          <w:rFonts w:asciiTheme="minorHAnsi" w:hAnsiTheme="minorHAnsi" w:cstheme="minorHAnsi"/>
          <w:b/>
          <w:color w:val="404040"/>
          <w:sz w:val="24"/>
        </w:rPr>
        <w:t>The Risks of Alcohol Dependency and Withdrawal</w:t>
      </w:r>
      <w:bookmarkEnd w:id="10"/>
    </w:p>
    <w:p w:rsidR="00715E8B" w:rsidRDefault="00715E8B" w:rsidP="00715E8B">
      <w:pPr>
        <w:pStyle w:val="Mainitembody"/>
        <w:ind w:left="1418"/>
        <w:rPr>
          <w:lang w:eastAsia="en-US"/>
        </w:rPr>
      </w:pPr>
      <w:r>
        <w:rPr>
          <w:lang w:eastAsia="en-US"/>
        </w:rPr>
        <w:t xml:space="preserve">Every new patient who arrives at reception will be screened for alcohol misuse and dependency. The initial assessment of the patient will usually be performed by a reception screening nurse, and any patient with a history suggestive of alcohol misuse or dependency should then be assessed by a GP on the same day. </w:t>
      </w:r>
    </w:p>
    <w:p w:rsidR="00715E8B" w:rsidRDefault="00715E8B" w:rsidP="00715E8B">
      <w:pPr>
        <w:pStyle w:val="Mainitembody"/>
        <w:ind w:left="1418"/>
        <w:rPr>
          <w:lang w:eastAsia="en-US"/>
        </w:rPr>
      </w:pPr>
      <w:r>
        <w:rPr>
          <w:lang w:eastAsia="en-US"/>
        </w:rPr>
        <w:t>If patients with alcohol dependency are not appropriately managed then there is a risk of acute alcohol withdrawal. This may start with signs and symptoms such as anxiety, tremor and sweating, but if untreated may progress to hallucinations, seizures and acute delirium (delirium tremens or ‘DTs’) which can be life-threatening. Hallucinations generally begin 12-24 hours after the patient last drank alcohol. Seizures generally occur 24-48 hours after alcohol was last consumed, and delirium tremens usually develops 48-72 hours after the last drink.</w:t>
      </w:r>
      <w:r w:rsidRPr="005270AF">
        <w:rPr>
          <w:vertAlign w:val="superscript"/>
          <w:lang w:eastAsia="en-US"/>
        </w:rPr>
        <w:t>1</w:t>
      </w:r>
      <w:r>
        <w:rPr>
          <w:lang w:eastAsia="en-US"/>
        </w:rPr>
        <w:t xml:space="preserve"> </w:t>
      </w:r>
    </w:p>
    <w:p w:rsidR="00715E8B" w:rsidRDefault="00715E8B" w:rsidP="00715E8B">
      <w:pPr>
        <w:pStyle w:val="Mainitembody"/>
        <w:ind w:left="1418"/>
        <w:rPr>
          <w:lang w:eastAsia="en-US"/>
        </w:rPr>
      </w:pPr>
      <w:r>
        <w:rPr>
          <w:lang w:eastAsia="en-US"/>
        </w:rPr>
        <w:t>A regime of reducing dose of chlordiazepoxide (see section 4.1) is therefore offered to patients at risk of acute alcohol withdrawal.</w:t>
      </w:r>
    </w:p>
    <w:p w:rsidR="00654CC7" w:rsidRPr="00654CC7" w:rsidRDefault="00654CC7" w:rsidP="00654CC7">
      <w:pPr>
        <w:pStyle w:val="Heading2"/>
        <w:rPr>
          <w:rFonts w:asciiTheme="minorHAnsi" w:hAnsiTheme="minorHAnsi" w:cstheme="minorHAnsi"/>
          <w:b/>
          <w:color w:val="404040"/>
          <w:sz w:val="24"/>
        </w:rPr>
      </w:pPr>
      <w:bookmarkStart w:id="11" w:name="_Toc72220135"/>
      <w:r w:rsidRPr="00654CC7">
        <w:rPr>
          <w:rFonts w:asciiTheme="minorHAnsi" w:hAnsiTheme="minorHAnsi" w:cstheme="minorHAnsi"/>
          <w:b/>
          <w:color w:val="404040"/>
          <w:sz w:val="24"/>
        </w:rPr>
        <w:t>Identifying Alcohol Dependency and Withdrawl</w:t>
      </w:r>
      <w:bookmarkEnd w:id="11"/>
    </w:p>
    <w:p w:rsidR="00654CC7" w:rsidRPr="00654CC7" w:rsidRDefault="00654CC7" w:rsidP="00654CC7">
      <w:pPr>
        <w:pStyle w:val="Mainitembody"/>
        <w:ind w:left="1418"/>
        <w:rPr>
          <w:lang w:eastAsia="en-US"/>
        </w:rPr>
      </w:pPr>
      <w:r w:rsidRPr="00654CC7">
        <w:rPr>
          <w:lang w:eastAsia="en-US"/>
        </w:rPr>
        <w:t xml:space="preserve">A detailed history of the patient’s alcohol use should be taken, to include the frequency of alcohol consumption, an estimation of the number of units consumed each day, and details of any previous episodes of alcohol withdrawal, including any history of seizures. </w:t>
      </w:r>
    </w:p>
    <w:p w:rsidR="00654CC7" w:rsidRPr="00654CC7" w:rsidRDefault="00654CC7" w:rsidP="00654CC7">
      <w:pPr>
        <w:pStyle w:val="Mainitembody"/>
        <w:ind w:left="1418"/>
        <w:rPr>
          <w:lang w:eastAsia="en-US"/>
        </w:rPr>
      </w:pPr>
      <w:r w:rsidRPr="00654CC7">
        <w:rPr>
          <w:lang w:eastAsia="en-US"/>
        </w:rPr>
        <w:t xml:space="preserve">The AUDIT PC assessment is used to help to identify patients with alcohol misuse and alcohol dependency. The template for this on SystmOne advises that a score of 20 or above is suggestive of dependency. </w:t>
      </w:r>
    </w:p>
    <w:p w:rsidR="00654CC7" w:rsidRPr="00654CC7" w:rsidRDefault="00654CC7" w:rsidP="00654CC7">
      <w:pPr>
        <w:pStyle w:val="Mainitembody"/>
        <w:ind w:left="1418"/>
        <w:rPr>
          <w:lang w:eastAsia="en-US"/>
        </w:rPr>
      </w:pPr>
      <w:r w:rsidRPr="00654CC7">
        <w:rPr>
          <w:lang w:eastAsia="en-US"/>
        </w:rPr>
        <w:t>For patients with likely alcohol dependency, the CIWA-Ar assessment is used to help to identify alcohol withdrawal:</w:t>
      </w:r>
    </w:p>
    <w:p w:rsidR="00654CC7" w:rsidRPr="00654CC7" w:rsidRDefault="00654CC7" w:rsidP="000545A3">
      <w:pPr>
        <w:pStyle w:val="Mainitembody"/>
        <w:numPr>
          <w:ilvl w:val="0"/>
          <w:numId w:val="15"/>
        </w:numPr>
        <w:rPr>
          <w:lang w:eastAsia="en-US"/>
        </w:rPr>
      </w:pPr>
      <w:r w:rsidRPr="00654CC7">
        <w:rPr>
          <w:lang w:eastAsia="en-US"/>
        </w:rPr>
        <w:t xml:space="preserve">A score of 0-9 indicates absent or very mild withdrawal.  </w:t>
      </w:r>
    </w:p>
    <w:p w:rsidR="00654CC7" w:rsidRPr="00654CC7" w:rsidRDefault="00654CC7" w:rsidP="000545A3">
      <w:pPr>
        <w:pStyle w:val="Mainitembody"/>
        <w:numPr>
          <w:ilvl w:val="0"/>
          <w:numId w:val="15"/>
        </w:numPr>
        <w:rPr>
          <w:lang w:eastAsia="en-US"/>
        </w:rPr>
      </w:pPr>
      <w:r w:rsidRPr="00654CC7">
        <w:rPr>
          <w:lang w:eastAsia="en-US"/>
        </w:rPr>
        <w:t>A score of 10-19 is suggestive of mild to moderate withdrawal.</w:t>
      </w:r>
    </w:p>
    <w:p w:rsidR="00654CC7" w:rsidRPr="00654CC7" w:rsidRDefault="00654CC7" w:rsidP="000545A3">
      <w:pPr>
        <w:pStyle w:val="Mainitembody"/>
        <w:numPr>
          <w:ilvl w:val="0"/>
          <w:numId w:val="15"/>
        </w:numPr>
        <w:rPr>
          <w:lang w:eastAsia="en-US"/>
        </w:rPr>
      </w:pPr>
      <w:r w:rsidRPr="00654CC7">
        <w:rPr>
          <w:lang w:eastAsia="en-US"/>
        </w:rPr>
        <w:t>A score above 20 is suggestive of severe withdrawal.</w:t>
      </w:r>
    </w:p>
    <w:p w:rsidR="00654CC7" w:rsidRPr="00654CC7" w:rsidRDefault="00654CC7" w:rsidP="000545A3">
      <w:pPr>
        <w:pStyle w:val="Mainitembody"/>
        <w:numPr>
          <w:ilvl w:val="0"/>
          <w:numId w:val="15"/>
        </w:numPr>
        <w:rPr>
          <w:lang w:eastAsia="en-US"/>
        </w:rPr>
      </w:pPr>
      <w:r w:rsidRPr="00654CC7">
        <w:rPr>
          <w:lang w:eastAsia="en-US"/>
        </w:rPr>
        <w:t xml:space="preserve">If the score is above 35 then consider whether urgent hospital admission is required. </w:t>
      </w:r>
    </w:p>
    <w:p w:rsidR="00654CC7" w:rsidRPr="00654CC7" w:rsidRDefault="00654CC7" w:rsidP="00654CC7">
      <w:pPr>
        <w:pStyle w:val="Mainitembody"/>
        <w:ind w:left="1418"/>
        <w:rPr>
          <w:lang w:eastAsia="en-US"/>
        </w:rPr>
      </w:pPr>
      <w:r w:rsidRPr="00654CC7">
        <w:rPr>
          <w:lang w:eastAsia="en-US"/>
        </w:rPr>
        <w:t>All patients reporting alcohol dependency will be transferred to the substance misuse wing where they will be regularly assessed by members of the nursing team. Patients with no, or only very mild, alcohol withdrawal at reception are unlikely to need a chlordiazepoxide regimen starting on the first night. The nursing staff on the substance misuse wing have access to a PGD which allows the administration of a single dose of diazepam if they believe that the patient is starting to develop withdrawal symptoms which needs treatment (see PGD policy.)</w:t>
      </w:r>
    </w:p>
    <w:p w:rsidR="00715E8B" w:rsidRDefault="00715E8B" w:rsidP="007A41A8">
      <w:pPr>
        <w:pStyle w:val="Mainitembody"/>
      </w:pPr>
    </w:p>
    <w:p w:rsidR="00654CC7" w:rsidRPr="00654CC7" w:rsidRDefault="00654CC7" w:rsidP="00654CC7">
      <w:pPr>
        <w:pStyle w:val="Heading1"/>
        <w:rPr>
          <w:rFonts w:asciiTheme="minorHAnsi" w:hAnsiTheme="minorHAnsi" w:cstheme="minorHAnsi"/>
          <w:caps w:val="0"/>
          <w:color w:val="404040"/>
          <w:sz w:val="24"/>
          <w:szCs w:val="24"/>
        </w:rPr>
      </w:pPr>
      <w:bookmarkStart w:id="12" w:name="_Toc72220136"/>
      <w:r w:rsidRPr="00654CC7">
        <w:rPr>
          <w:rFonts w:asciiTheme="minorHAnsi" w:hAnsiTheme="minorHAnsi" w:cstheme="minorHAnsi"/>
          <w:caps w:val="0"/>
          <w:color w:val="404040"/>
          <w:sz w:val="24"/>
          <w:szCs w:val="24"/>
        </w:rPr>
        <w:t>Medication for Alcohol Withdrawal</w:t>
      </w:r>
      <w:bookmarkEnd w:id="12"/>
    </w:p>
    <w:p w:rsidR="004827FD" w:rsidRDefault="00654CC7" w:rsidP="007A41A8">
      <w:pPr>
        <w:pStyle w:val="Mainitembody"/>
      </w:pPr>
      <w:r w:rsidRPr="00654CC7">
        <w:t>Chlordiazepoxide is the main medication offered to patients with alcohol withdrawal, including pregnant women (see policy on prescribing in pregnancy for further information). The shorter acting benzodiazepine oxazepam may be more suitable for older patients or those with liver disease.</w:t>
      </w:r>
    </w:p>
    <w:p w:rsidR="00654CC7" w:rsidRPr="00654CC7" w:rsidRDefault="00654CC7" w:rsidP="00654CC7">
      <w:pPr>
        <w:pStyle w:val="Heading2"/>
        <w:rPr>
          <w:rFonts w:asciiTheme="minorHAnsi" w:hAnsiTheme="minorHAnsi" w:cstheme="minorHAnsi"/>
          <w:b/>
          <w:color w:val="404040"/>
          <w:sz w:val="24"/>
          <w:szCs w:val="24"/>
        </w:rPr>
      </w:pPr>
      <w:bookmarkStart w:id="13" w:name="_Toc72220137"/>
      <w:r w:rsidRPr="00654CC7">
        <w:rPr>
          <w:rFonts w:asciiTheme="minorHAnsi" w:hAnsiTheme="minorHAnsi" w:cstheme="minorHAnsi"/>
          <w:b/>
          <w:color w:val="404040"/>
          <w:sz w:val="24"/>
          <w:szCs w:val="24"/>
        </w:rPr>
        <w:t>Chlordiazepoxide for alcohol withdrawal</w:t>
      </w:r>
      <w:bookmarkEnd w:id="13"/>
    </w:p>
    <w:p w:rsidR="00654CC7" w:rsidRPr="00654CC7" w:rsidRDefault="00654CC7" w:rsidP="00654CC7">
      <w:pPr>
        <w:pStyle w:val="Mainitembody"/>
        <w:tabs>
          <w:tab w:val="left" w:pos="567"/>
        </w:tabs>
        <w:ind w:left="1418"/>
        <w:rPr>
          <w:lang w:eastAsia="en-US"/>
        </w:rPr>
      </w:pPr>
      <w:r w:rsidRPr="00654CC7">
        <w:rPr>
          <w:lang w:eastAsia="en-US"/>
        </w:rPr>
        <w:t xml:space="preserve">Chlordiazepoxide is a benzodiazepine licenced for the treatment of alcohol withdrawal. Duration of treatment should be for the shortest possible term, to reduce the incidence of tolerance and withdrawal symptoms upon cessation.  As with all benzodiazepines, chlordiazepoxide can be associated with sedation and respiratory depression if prescribed inappropriately and it is important to consider what other potentially sedating medication the patient is being prescribed, in particular opioid-based medication. The Department of Health Drug Misuse and Dependence Guidelines 2017 state that “Polypharmacy with two or more sedative or depressant medications should only be used with considerable caution on the first night and for the first few days after reception into prison.” </w:t>
      </w:r>
    </w:p>
    <w:p w:rsidR="00654CC7" w:rsidRPr="00654CC7" w:rsidRDefault="00654CC7" w:rsidP="00654CC7">
      <w:pPr>
        <w:pStyle w:val="Mainitembody"/>
        <w:tabs>
          <w:tab w:val="left" w:pos="567"/>
        </w:tabs>
        <w:ind w:left="1418"/>
        <w:rPr>
          <w:lang w:eastAsia="en-US"/>
        </w:rPr>
      </w:pPr>
      <w:r w:rsidRPr="00654CC7">
        <w:rPr>
          <w:lang w:eastAsia="en-US"/>
        </w:rPr>
        <w:t>The usual starting dose of chlordiazepoxide is 20mg qds or 30mg qds. The dose of chlordiazepoxide then reduces to stop over a period of 6-10 days, depending on the initial starting dose. These regimes are available on SystmOne for the prescriber to choose from:</w:t>
      </w:r>
    </w:p>
    <w:p w:rsidR="00654CC7" w:rsidRDefault="00654CC7" w:rsidP="00654CC7">
      <w:pPr>
        <w:pStyle w:val="Mainitembody"/>
        <w:tabs>
          <w:tab w:val="left" w:pos="567"/>
        </w:tabs>
        <w:ind w:left="1418"/>
        <w:rPr>
          <w:lang w:eastAsia="en-US"/>
        </w:rPr>
      </w:pPr>
      <w:r w:rsidRPr="00654CC7">
        <w:rPr>
          <w:lang w:eastAsia="en-US"/>
        </w:rPr>
        <w:t>A starting dose of 20mg qds chlordiazepoxide is likely to be suitable for a patient with CIWA-Ar score 10-14 (mild to moderate withdrawal), or those who were drinking less than 20 units per day:2</w:t>
      </w:r>
    </w:p>
    <w:p w:rsidR="00654CC7" w:rsidRDefault="00654CC7" w:rsidP="00654CC7">
      <w:pPr>
        <w:pStyle w:val="Mainitembody"/>
        <w:ind w:left="709"/>
        <w:rPr>
          <w:lang w:eastAsia="en-US"/>
        </w:rPr>
      </w:pPr>
    </w:p>
    <w:tbl>
      <w:tblPr>
        <w:tblStyle w:val="TableGrid"/>
        <w:tblW w:w="0" w:type="auto"/>
        <w:tblInd w:w="704" w:type="dxa"/>
        <w:tblLook w:val="04A0" w:firstRow="1" w:lastRow="0" w:firstColumn="1" w:lastColumn="0" w:noHBand="0" w:noVBand="1"/>
      </w:tblPr>
      <w:tblGrid>
        <w:gridCol w:w="2126"/>
        <w:gridCol w:w="6186"/>
      </w:tblGrid>
      <w:tr w:rsid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b/>
                <w:bCs/>
                <w:color w:val="404040"/>
                <w:lang w:eastAsia="en-GB"/>
              </w:rPr>
            </w:pPr>
            <w:r w:rsidRPr="00654CC7">
              <w:rPr>
                <w:rFonts w:asciiTheme="minorHAnsi" w:hAnsiTheme="minorHAnsi" w:cstheme="minorHAnsi"/>
                <w:b/>
                <w:bCs/>
                <w:color w:val="404040"/>
                <w:lang w:eastAsia="en-GB"/>
              </w:rPr>
              <w:t>Day</w:t>
            </w:r>
          </w:p>
        </w:tc>
        <w:tc>
          <w:tcPr>
            <w:tcW w:w="6186" w:type="dxa"/>
          </w:tcPr>
          <w:p w:rsidR="00654CC7" w:rsidRPr="00654CC7" w:rsidRDefault="00654CC7" w:rsidP="008E593A">
            <w:pPr>
              <w:pStyle w:val="BodyText2"/>
              <w:spacing w:line="240" w:lineRule="auto"/>
              <w:jc w:val="center"/>
              <w:rPr>
                <w:rFonts w:asciiTheme="minorHAnsi" w:hAnsiTheme="minorHAnsi" w:cstheme="minorHAnsi"/>
                <w:b/>
                <w:bCs/>
                <w:color w:val="404040"/>
                <w:lang w:eastAsia="en-GB"/>
              </w:rPr>
            </w:pPr>
            <w:r w:rsidRPr="00654CC7">
              <w:rPr>
                <w:rFonts w:asciiTheme="minorHAnsi" w:hAnsiTheme="minorHAnsi" w:cstheme="minorHAnsi"/>
                <w:b/>
                <w:bCs/>
                <w:color w:val="404040"/>
                <w:lang w:eastAsia="en-GB"/>
              </w:rPr>
              <w:t>Dose of chlordiazepoxide (mg) and frequency of administration</w:t>
            </w:r>
          </w:p>
        </w:tc>
      </w:tr>
      <w:tr w:rsid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1</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20mg in evening</w:t>
            </w:r>
          </w:p>
        </w:tc>
      </w:tr>
      <w:tr w:rsid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2</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20mg qds</w:t>
            </w:r>
          </w:p>
        </w:tc>
      </w:tr>
      <w:tr w:rsid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3</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20mg qds</w:t>
            </w:r>
          </w:p>
        </w:tc>
      </w:tr>
      <w:tr w:rsid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4</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10mg qds</w:t>
            </w:r>
          </w:p>
        </w:tc>
      </w:tr>
      <w:tr w:rsid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5</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10mg qds</w:t>
            </w:r>
          </w:p>
        </w:tc>
      </w:tr>
      <w:tr w:rsid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6</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10mg bd</w:t>
            </w:r>
          </w:p>
        </w:tc>
      </w:tr>
      <w:tr w:rsid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7</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10 mg bd</w:t>
            </w:r>
          </w:p>
        </w:tc>
      </w:tr>
    </w:tbl>
    <w:p w:rsidR="00654CC7" w:rsidRDefault="00654CC7" w:rsidP="00654CC7">
      <w:pPr>
        <w:pStyle w:val="Mainitembody"/>
        <w:ind w:left="709"/>
        <w:rPr>
          <w:lang w:eastAsia="en-US"/>
        </w:rPr>
      </w:pPr>
    </w:p>
    <w:p w:rsidR="00654CC7" w:rsidRDefault="00654CC7" w:rsidP="00654CC7">
      <w:pPr>
        <w:pStyle w:val="Mainitembody"/>
        <w:ind w:left="1418"/>
        <w:rPr>
          <w:lang w:eastAsia="en-US"/>
        </w:rPr>
      </w:pPr>
      <w:r w:rsidRPr="00654CC7">
        <w:rPr>
          <w:lang w:eastAsia="en-US"/>
        </w:rPr>
        <w:t xml:space="preserve">A starting dose of 30mg qds of chlordiazepoxide is likely to be suitable for a patient with CIWA-Ar score 15-20 (moderately severe withdrawal), or those drinking more than 20 units per day:2  </w:t>
      </w:r>
    </w:p>
    <w:p w:rsidR="00654CC7" w:rsidRDefault="00654CC7" w:rsidP="00654CC7">
      <w:pPr>
        <w:pStyle w:val="Mainitembody"/>
        <w:ind w:left="709"/>
        <w:rPr>
          <w:lang w:eastAsia="en-US"/>
        </w:rPr>
      </w:pPr>
    </w:p>
    <w:tbl>
      <w:tblPr>
        <w:tblStyle w:val="TableGrid"/>
        <w:tblW w:w="0" w:type="auto"/>
        <w:tblInd w:w="704" w:type="dxa"/>
        <w:tblLook w:val="04A0" w:firstRow="1" w:lastRow="0" w:firstColumn="1" w:lastColumn="0" w:noHBand="0" w:noVBand="1"/>
      </w:tblPr>
      <w:tblGrid>
        <w:gridCol w:w="2126"/>
        <w:gridCol w:w="6186"/>
      </w:tblGrid>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b/>
                <w:bCs/>
                <w:color w:val="404040"/>
                <w:lang w:eastAsia="en-GB"/>
              </w:rPr>
            </w:pPr>
            <w:r w:rsidRPr="00654CC7">
              <w:rPr>
                <w:rFonts w:asciiTheme="minorHAnsi" w:hAnsiTheme="minorHAnsi" w:cstheme="minorHAnsi"/>
                <w:b/>
                <w:bCs/>
                <w:color w:val="404040"/>
                <w:lang w:eastAsia="en-GB"/>
              </w:rPr>
              <w:t>Day</w:t>
            </w:r>
          </w:p>
        </w:tc>
        <w:tc>
          <w:tcPr>
            <w:tcW w:w="6186" w:type="dxa"/>
          </w:tcPr>
          <w:p w:rsidR="00654CC7" w:rsidRPr="00654CC7" w:rsidRDefault="00654CC7" w:rsidP="008E593A">
            <w:pPr>
              <w:pStyle w:val="BodyText2"/>
              <w:spacing w:line="240" w:lineRule="auto"/>
              <w:jc w:val="center"/>
              <w:rPr>
                <w:rFonts w:asciiTheme="minorHAnsi" w:hAnsiTheme="minorHAnsi" w:cstheme="minorHAnsi"/>
                <w:b/>
                <w:bCs/>
                <w:color w:val="404040"/>
                <w:lang w:eastAsia="en-GB"/>
              </w:rPr>
            </w:pPr>
            <w:r w:rsidRPr="00654CC7">
              <w:rPr>
                <w:rFonts w:asciiTheme="minorHAnsi" w:hAnsiTheme="minorHAnsi" w:cstheme="minorHAnsi"/>
                <w:b/>
                <w:bCs/>
                <w:color w:val="404040"/>
                <w:lang w:eastAsia="en-GB"/>
              </w:rPr>
              <w:t>Dose of chlordiazepoxide (mg) and frequency of administration</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1</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30mg in evening</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2</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30mg qds</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3</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30mg qds</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4</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30mg qds</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5</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20mg qds</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6</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20mg qds</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7</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20 mg qds</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8</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10 mg qds</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9</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10mg qds</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10</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10mg bd</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11</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10mg bd</w:t>
            </w:r>
          </w:p>
        </w:tc>
      </w:tr>
    </w:tbl>
    <w:p w:rsidR="00654CC7" w:rsidRDefault="00654CC7" w:rsidP="00654CC7">
      <w:pPr>
        <w:pStyle w:val="Mainitembody"/>
        <w:ind w:left="709"/>
        <w:rPr>
          <w:lang w:eastAsia="en-US"/>
        </w:rPr>
      </w:pPr>
    </w:p>
    <w:p w:rsidR="00654CC7" w:rsidRDefault="00654CC7" w:rsidP="00654CC7">
      <w:pPr>
        <w:pStyle w:val="Mainitembody"/>
        <w:ind w:left="1418"/>
        <w:rPr>
          <w:lang w:eastAsia="en-US"/>
        </w:rPr>
      </w:pPr>
      <w:r w:rsidRPr="00654CC7">
        <w:rPr>
          <w:lang w:eastAsia="en-US"/>
        </w:rPr>
        <w:t>Occasionally the individual may be deemed to be in severe enough withdrawal to require a detoxification starting at 40mg qds:</w:t>
      </w:r>
    </w:p>
    <w:p w:rsidR="00654CC7" w:rsidRDefault="00654CC7" w:rsidP="00654CC7">
      <w:pPr>
        <w:pStyle w:val="Mainitembody"/>
        <w:ind w:left="709"/>
        <w:rPr>
          <w:lang w:eastAsia="en-US"/>
        </w:rPr>
      </w:pPr>
    </w:p>
    <w:tbl>
      <w:tblPr>
        <w:tblStyle w:val="TableGrid"/>
        <w:tblW w:w="0" w:type="auto"/>
        <w:tblInd w:w="704" w:type="dxa"/>
        <w:tblLook w:val="04A0" w:firstRow="1" w:lastRow="0" w:firstColumn="1" w:lastColumn="0" w:noHBand="0" w:noVBand="1"/>
      </w:tblPr>
      <w:tblGrid>
        <w:gridCol w:w="2126"/>
        <w:gridCol w:w="6186"/>
      </w:tblGrid>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b/>
                <w:bCs/>
                <w:color w:val="404040"/>
                <w:lang w:eastAsia="en-GB"/>
              </w:rPr>
            </w:pPr>
            <w:r w:rsidRPr="00654CC7">
              <w:rPr>
                <w:rFonts w:asciiTheme="minorHAnsi" w:hAnsiTheme="minorHAnsi" w:cstheme="minorHAnsi"/>
                <w:b/>
                <w:bCs/>
                <w:color w:val="404040"/>
                <w:lang w:eastAsia="en-GB"/>
              </w:rPr>
              <w:t>Day</w:t>
            </w:r>
          </w:p>
        </w:tc>
        <w:tc>
          <w:tcPr>
            <w:tcW w:w="6186" w:type="dxa"/>
          </w:tcPr>
          <w:p w:rsidR="00654CC7" w:rsidRPr="00654CC7" w:rsidRDefault="00654CC7" w:rsidP="008E593A">
            <w:pPr>
              <w:pStyle w:val="BodyText2"/>
              <w:spacing w:line="240" w:lineRule="auto"/>
              <w:jc w:val="center"/>
              <w:rPr>
                <w:rFonts w:asciiTheme="minorHAnsi" w:hAnsiTheme="minorHAnsi" w:cstheme="minorHAnsi"/>
                <w:b/>
                <w:bCs/>
                <w:color w:val="404040"/>
                <w:lang w:eastAsia="en-GB"/>
              </w:rPr>
            </w:pPr>
            <w:r w:rsidRPr="00654CC7">
              <w:rPr>
                <w:rFonts w:asciiTheme="minorHAnsi" w:hAnsiTheme="minorHAnsi" w:cstheme="minorHAnsi"/>
                <w:b/>
                <w:bCs/>
                <w:color w:val="404040"/>
                <w:lang w:eastAsia="en-GB"/>
              </w:rPr>
              <w:t>Dose of chlordiazepoxide (mg) and frequency of administration</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1</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40mg in evening</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2</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40mg qds</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3</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40mg qds</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4</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30mg qds</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5</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30mg qds</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6</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20mg qds</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7</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20 mg qds</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8</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10 mg qds</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9</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10mg qds</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10</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10mg bd</w:t>
            </w:r>
          </w:p>
        </w:tc>
      </w:tr>
      <w:tr w:rsidR="00654CC7" w:rsidRPr="00654CC7" w:rsidTr="008E593A">
        <w:tc>
          <w:tcPr>
            <w:tcW w:w="212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Day 11</w:t>
            </w:r>
          </w:p>
        </w:tc>
        <w:tc>
          <w:tcPr>
            <w:tcW w:w="6186" w:type="dxa"/>
          </w:tcPr>
          <w:p w:rsidR="00654CC7" w:rsidRPr="00654CC7" w:rsidRDefault="00654CC7" w:rsidP="008E593A">
            <w:pPr>
              <w:pStyle w:val="BodyText2"/>
              <w:spacing w:line="240" w:lineRule="auto"/>
              <w:jc w:val="center"/>
              <w:rPr>
                <w:rFonts w:asciiTheme="minorHAnsi" w:hAnsiTheme="minorHAnsi" w:cstheme="minorHAnsi"/>
                <w:color w:val="404040"/>
                <w:lang w:eastAsia="en-GB"/>
              </w:rPr>
            </w:pPr>
            <w:r w:rsidRPr="00654CC7">
              <w:rPr>
                <w:rFonts w:asciiTheme="minorHAnsi" w:hAnsiTheme="minorHAnsi" w:cstheme="minorHAnsi"/>
                <w:color w:val="404040"/>
                <w:lang w:eastAsia="en-GB"/>
              </w:rPr>
              <w:t>10mg bd</w:t>
            </w:r>
          </w:p>
        </w:tc>
      </w:tr>
    </w:tbl>
    <w:p w:rsidR="00654CC7" w:rsidRDefault="00654CC7" w:rsidP="00654CC7">
      <w:pPr>
        <w:pStyle w:val="Mainitembody"/>
        <w:ind w:left="709"/>
        <w:rPr>
          <w:lang w:eastAsia="en-US"/>
        </w:rPr>
      </w:pPr>
    </w:p>
    <w:p w:rsidR="00654CC7" w:rsidRDefault="00654CC7" w:rsidP="00654CC7">
      <w:pPr>
        <w:pStyle w:val="Mainitembody"/>
        <w:ind w:left="1418"/>
        <w:rPr>
          <w:lang w:eastAsia="en-US"/>
        </w:rPr>
      </w:pPr>
      <w:r w:rsidRPr="00654CC7">
        <w:rPr>
          <w:lang w:eastAsia="en-US"/>
        </w:rPr>
        <w:t>If there are concerns about worsening alcohol withdrawal despite administration of chlordiazepoxide, supported by appropriate objective withdrawal scores, then this should be escalated to an appropriately trained clinician to decide whether an increase in dose of chlordiazepoxide is needed, after exclusion of other underlying causes for the patient appearing unwell. If patients continue to show signs of severe alcohol withdrawal not responding to high dose chlordiazepoxide then they are likely to need urgent hospital admission. The occurrence of seizures or delirium tremens is an indication for immediate hospital transfer.</w:t>
      </w:r>
    </w:p>
    <w:p w:rsidR="00654CC7" w:rsidRDefault="00654CC7" w:rsidP="00654CC7">
      <w:pPr>
        <w:pStyle w:val="Heading2"/>
        <w:rPr>
          <w:rFonts w:asciiTheme="minorHAnsi" w:hAnsiTheme="minorHAnsi" w:cstheme="minorHAnsi"/>
          <w:b/>
          <w:bCs/>
          <w:color w:val="404040"/>
          <w:sz w:val="24"/>
          <w:lang w:eastAsia="en-GB"/>
        </w:rPr>
      </w:pPr>
      <w:bookmarkStart w:id="14" w:name="_Toc72220138"/>
      <w:r w:rsidRPr="00654CC7">
        <w:rPr>
          <w:rFonts w:asciiTheme="minorHAnsi" w:hAnsiTheme="minorHAnsi" w:cstheme="minorHAnsi"/>
          <w:b/>
          <w:bCs/>
          <w:color w:val="404040"/>
          <w:sz w:val="24"/>
          <w:lang w:eastAsia="en-GB"/>
        </w:rPr>
        <w:t>Diazepam for alcohol withdrawal</w:t>
      </w:r>
      <w:bookmarkEnd w:id="14"/>
    </w:p>
    <w:p w:rsidR="00654CC7" w:rsidRDefault="00654CC7" w:rsidP="00654CC7">
      <w:pPr>
        <w:pStyle w:val="Mainitembody"/>
        <w:tabs>
          <w:tab w:val="left" w:pos="567"/>
        </w:tabs>
        <w:ind w:left="1418"/>
        <w:rPr>
          <w:lang w:eastAsia="en-US"/>
        </w:rPr>
      </w:pPr>
      <w:r>
        <w:rPr>
          <w:lang w:eastAsia="en-US"/>
        </w:rPr>
        <w:t>Occasionally patients may state that chlordiazepoxide is ineffective for the management of their alcohol dependency, or they have an intolerance to it, and they may request to be initiated onto an alternative detoxification regime. Avon and Wiltshire Mental Health Partnership advises that diazepam is a suitable alternative for treatment of alcohol withdrawal</w:t>
      </w:r>
      <w:r w:rsidRPr="005270AF">
        <w:rPr>
          <w:vertAlign w:val="superscript"/>
          <w:lang w:eastAsia="en-US"/>
        </w:rPr>
        <w:t>2</w:t>
      </w:r>
      <w:r>
        <w:rPr>
          <w:lang w:eastAsia="en-US"/>
        </w:rPr>
        <w:t xml:space="preserve">, however the appropriateness of this request should be considered carefully by the prescriber at reception, given the risk of diversion of diazepam within the prison environment. The prescriber should review the patient’s previous medical records to corroborate (or not) their claims. Overall, it is very rare for diazepam detoxification to be an appropriate option for alcohol withdrawal for prison patients. </w:t>
      </w:r>
    </w:p>
    <w:p w:rsidR="00654CC7" w:rsidRDefault="00654CC7" w:rsidP="00654CC7">
      <w:pPr>
        <w:pStyle w:val="Mainitembody"/>
        <w:tabs>
          <w:tab w:val="left" w:pos="567"/>
        </w:tabs>
        <w:ind w:left="1418"/>
        <w:rPr>
          <w:lang w:eastAsia="en-US"/>
        </w:rPr>
      </w:pPr>
      <w:r>
        <w:rPr>
          <w:lang w:eastAsia="en-US"/>
        </w:rPr>
        <w:t>If a decision is made to prescribe a diazepam detoxification regime rather than chlordiazepoxide for alcohol withdrawal then an approximate conversion of 20mg chlordiazepoxide = 4mg diazepam should be used</w:t>
      </w:r>
      <w:r w:rsidRPr="005270AF">
        <w:rPr>
          <w:vertAlign w:val="superscript"/>
          <w:lang w:eastAsia="en-US"/>
        </w:rPr>
        <w:t>5</w:t>
      </w:r>
      <w:r>
        <w:rPr>
          <w:lang w:eastAsia="en-US"/>
        </w:rPr>
        <w:t>.</w:t>
      </w:r>
    </w:p>
    <w:p w:rsidR="00654CC7" w:rsidRDefault="00654CC7" w:rsidP="00654CC7">
      <w:pPr>
        <w:pStyle w:val="Heading2"/>
        <w:rPr>
          <w:rFonts w:asciiTheme="minorHAnsi" w:hAnsiTheme="minorHAnsi" w:cstheme="minorHAnsi"/>
          <w:b/>
          <w:bCs/>
          <w:color w:val="404040"/>
          <w:lang w:eastAsia="en-GB"/>
        </w:rPr>
      </w:pPr>
      <w:bookmarkStart w:id="15" w:name="_Toc72220139"/>
      <w:r w:rsidRPr="00654CC7">
        <w:rPr>
          <w:rFonts w:asciiTheme="minorHAnsi" w:hAnsiTheme="minorHAnsi" w:cstheme="minorHAnsi"/>
          <w:b/>
          <w:bCs/>
          <w:color w:val="404040"/>
          <w:lang w:eastAsia="en-GB"/>
        </w:rPr>
        <w:t>Oxazepam for alcohol withdrawal</w:t>
      </w:r>
      <w:bookmarkEnd w:id="15"/>
    </w:p>
    <w:p w:rsidR="00654CC7" w:rsidRDefault="00654CC7" w:rsidP="00654CC7">
      <w:pPr>
        <w:pStyle w:val="Mainitembody"/>
        <w:tabs>
          <w:tab w:val="left" w:pos="567"/>
        </w:tabs>
        <w:ind w:left="1418"/>
        <w:rPr>
          <w:lang w:eastAsia="en-US"/>
        </w:rPr>
      </w:pPr>
      <w:r>
        <w:t>O</w:t>
      </w:r>
      <w:r>
        <w:rPr>
          <w:lang w:eastAsia="en-US"/>
        </w:rPr>
        <w:t>ccasionally consideration should be given to using a shorter acting benzodiazepine such as oxazepam, to avoid the build-up of metabolites of chlordiazepoxide which may cause over-sedation</w:t>
      </w:r>
      <w:r w:rsidRPr="005270AF">
        <w:rPr>
          <w:vertAlign w:val="superscript"/>
          <w:lang w:eastAsia="en-US"/>
        </w:rPr>
        <w:t>2</w:t>
      </w:r>
      <w:r>
        <w:rPr>
          <w:lang w:eastAsia="en-US"/>
        </w:rPr>
        <w:t>. The two typical circumstances in which this should be considered are</w:t>
      </w:r>
      <w:r w:rsidRPr="005270AF">
        <w:rPr>
          <w:vertAlign w:val="superscript"/>
          <w:lang w:eastAsia="en-US"/>
        </w:rPr>
        <w:t>2</w:t>
      </w:r>
      <w:r>
        <w:rPr>
          <w:lang w:eastAsia="en-US"/>
        </w:rPr>
        <w:t>:</w:t>
      </w:r>
    </w:p>
    <w:p w:rsidR="00654CC7" w:rsidRDefault="00654CC7" w:rsidP="000545A3">
      <w:pPr>
        <w:pStyle w:val="Mainitembody"/>
        <w:numPr>
          <w:ilvl w:val="0"/>
          <w:numId w:val="16"/>
        </w:numPr>
        <w:tabs>
          <w:tab w:val="left" w:pos="567"/>
        </w:tabs>
        <w:rPr>
          <w:lang w:eastAsia="en-US"/>
        </w:rPr>
      </w:pPr>
      <w:r>
        <w:rPr>
          <w:lang w:eastAsia="en-US"/>
        </w:rPr>
        <w:t>Patients with a history of liver disease, and current signs of liver impairment on clinical examination and/or significantly abnormal LFTs, abnormal clotting time or low albumin. (Note that a history of hepatitis C in a patient with no evidence of hepatic impairment on clinical examination and normal LFTs will not require oxazepam.)</w:t>
      </w:r>
    </w:p>
    <w:p w:rsidR="00654CC7" w:rsidRDefault="00654CC7" w:rsidP="000545A3">
      <w:pPr>
        <w:pStyle w:val="Mainitembody"/>
        <w:numPr>
          <w:ilvl w:val="0"/>
          <w:numId w:val="16"/>
        </w:numPr>
        <w:tabs>
          <w:tab w:val="left" w:pos="567"/>
        </w:tabs>
        <w:rPr>
          <w:lang w:eastAsia="en-US"/>
        </w:rPr>
      </w:pPr>
      <w:r>
        <w:rPr>
          <w:lang w:eastAsia="en-US"/>
        </w:rPr>
        <w:t xml:space="preserve">Patients with delayed metabolism, typically older adults. A lower dose of chlordiazepoxide may be an appropriate alternative to oxazepam for older adults. </w:t>
      </w:r>
    </w:p>
    <w:p w:rsidR="00654CC7" w:rsidRDefault="00654CC7" w:rsidP="00654CC7">
      <w:pPr>
        <w:pStyle w:val="Mainitembody"/>
        <w:tabs>
          <w:tab w:val="left" w:pos="567"/>
        </w:tabs>
        <w:ind w:left="1418"/>
        <w:rPr>
          <w:lang w:eastAsia="en-US"/>
        </w:rPr>
      </w:pPr>
      <w:r>
        <w:rPr>
          <w:lang w:eastAsia="en-US"/>
        </w:rPr>
        <w:t xml:space="preserve">It should be noted that the use of oxazepam for alcohol withdrawal is an off-licence indication. </w:t>
      </w:r>
    </w:p>
    <w:p w:rsidR="00654CC7" w:rsidRDefault="00654CC7" w:rsidP="00654CC7">
      <w:pPr>
        <w:pStyle w:val="Mainitembody"/>
        <w:tabs>
          <w:tab w:val="left" w:pos="567"/>
        </w:tabs>
        <w:ind w:left="1418"/>
        <w:rPr>
          <w:lang w:eastAsia="en-US"/>
        </w:rPr>
      </w:pPr>
      <w:r>
        <w:rPr>
          <w:lang w:eastAsia="en-US"/>
        </w:rPr>
        <w:t>There is a direct dose conversion between chlordiazepoxide and oxazepam, where 1mg chlordiazepoxide = 1mg oxazepam, so the above dosing tables can be used to guide the prescriber (see section 4.1), where the dose of chlordiazepoxide can be directly substituted for the same dose of oxazepam.</w:t>
      </w:r>
    </w:p>
    <w:p w:rsidR="004142B7" w:rsidRDefault="004142B7" w:rsidP="004142B7">
      <w:pPr>
        <w:pStyle w:val="Heading2"/>
        <w:rPr>
          <w:rFonts w:asciiTheme="minorHAnsi" w:hAnsiTheme="minorHAnsi" w:cstheme="minorHAnsi"/>
          <w:b/>
          <w:color w:val="404040"/>
          <w:sz w:val="24"/>
        </w:rPr>
      </w:pPr>
      <w:bookmarkStart w:id="16" w:name="_Toc72220140"/>
      <w:r w:rsidRPr="004142B7">
        <w:rPr>
          <w:rFonts w:asciiTheme="minorHAnsi" w:hAnsiTheme="minorHAnsi" w:cstheme="minorHAnsi"/>
          <w:b/>
          <w:color w:val="404040"/>
          <w:sz w:val="24"/>
        </w:rPr>
        <w:t>Prescribing for patients with intercurrent alcohol and benzodiazepine dependency</w:t>
      </w:r>
      <w:bookmarkEnd w:id="16"/>
    </w:p>
    <w:p w:rsidR="004142B7" w:rsidRDefault="004142B7" w:rsidP="004142B7">
      <w:pPr>
        <w:pStyle w:val="Mainitembody"/>
        <w:tabs>
          <w:tab w:val="left" w:pos="567"/>
        </w:tabs>
        <w:ind w:left="1418"/>
        <w:rPr>
          <w:lang w:eastAsia="en-US"/>
        </w:rPr>
      </w:pPr>
      <w:r>
        <w:rPr>
          <w:lang w:eastAsia="en-US"/>
        </w:rPr>
        <w:t xml:space="preserve">If an alcohol dependent patient is also dependent on benzodiazepines then they will generally be initiated onto a chlordiazepoxide detoxification regime at reception to cover both alcohol and benzodiazepine withdrawal. </w:t>
      </w:r>
    </w:p>
    <w:p w:rsidR="004142B7" w:rsidRDefault="004142B7" w:rsidP="004142B7">
      <w:pPr>
        <w:pStyle w:val="Mainitembody"/>
        <w:tabs>
          <w:tab w:val="left" w:pos="567"/>
        </w:tabs>
        <w:ind w:left="1418"/>
        <w:rPr>
          <w:lang w:eastAsia="en-US"/>
        </w:rPr>
      </w:pPr>
      <w:r>
        <w:rPr>
          <w:lang w:eastAsia="en-US"/>
        </w:rPr>
        <w:t xml:space="preserve">If the patient is believed to have been using high doses of benzodiazepines alongside their alcohol consumption, supported by a positive urine sample for benzodiazepines at reception, then this may be an indication to consider commencing detoxification at a higher dose of 40mg qds of chlordiazepoxide, but it is important to be aware that many patients exaggerate their benzodiazepine use, and the presence of a positive urine sample at reception does not confirm regular benzodiazepine use. </w:t>
      </w:r>
    </w:p>
    <w:p w:rsidR="004142B7" w:rsidRDefault="004142B7" w:rsidP="004142B7">
      <w:pPr>
        <w:pStyle w:val="Mainitembody"/>
        <w:tabs>
          <w:tab w:val="left" w:pos="567"/>
        </w:tabs>
        <w:ind w:left="1418"/>
        <w:rPr>
          <w:lang w:eastAsia="en-US"/>
        </w:rPr>
      </w:pPr>
      <w:r>
        <w:rPr>
          <w:lang w:eastAsia="en-US"/>
        </w:rPr>
        <w:t>Occasionally there may be a need to transfer these patients to a diazepam detoxification regime after a few days of chlordiazepoxide, because the emergence of benzodiazepine withdrawal can be delayed. The need for this can be assessed at the five-day review. It should only be considered if there are objective signs of benzodiazepine withdrawal such as on the CIWA-B scale available on SystmOne.</w:t>
      </w:r>
    </w:p>
    <w:p w:rsidR="004142B7" w:rsidRDefault="004142B7" w:rsidP="004142B7">
      <w:pPr>
        <w:pStyle w:val="Heading2"/>
        <w:rPr>
          <w:rFonts w:asciiTheme="minorHAnsi" w:hAnsiTheme="minorHAnsi" w:cstheme="minorHAnsi"/>
          <w:b/>
          <w:color w:val="404040"/>
          <w:sz w:val="24"/>
          <w:szCs w:val="24"/>
        </w:rPr>
      </w:pPr>
      <w:bookmarkStart w:id="17" w:name="_Toc72220141"/>
      <w:r w:rsidRPr="004142B7">
        <w:rPr>
          <w:rFonts w:asciiTheme="minorHAnsi" w:hAnsiTheme="minorHAnsi" w:cstheme="minorHAnsi"/>
          <w:b/>
          <w:color w:val="404040"/>
          <w:sz w:val="24"/>
          <w:szCs w:val="24"/>
        </w:rPr>
        <w:t>Vitamin supplementation for alcohol dependent patients</w:t>
      </w:r>
      <w:bookmarkEnd w:id="17"/>
    </w:p>
    <w:p w:rsidR="004142B7" w:rsidRDefault="004142B7" w:rsidP="004142B7">
      <w:pPr>
        <w:pStyle w:val="Mainitembody"/>
        <w:tabs>
          <w:tab w:val="left" w:pos="567"/>
        </w:tabs>
        <w:ind w:left="1418"/>
        <w:rPr>
          <w:lang w:eastAsia="en-US"/>
        </w:rPr>
      </w:pPr>
      <w:r>
        <w:rPr>
          <w:lang w:eastAsia="en-US"/>
        </w:rPr>
        <w:t>Alcohol dependent patients are at risk of developing a form of brain damage called Wernicke-Korsakoff syndrome, due to thiamine deficiency</w:t>
      </w:r>
      <w:r w:rsidRPr="005270AF">
        <w:rPr>
          <w:vertAlign w:val="superscript"/>
          <w:lang w:eastAsia="en-US"/>
        </w:rPr>
        <w:t>3</w:t>
      </w:r>
      <w:r>
        <w:rPr>
          <w:lang w:eastAsia="en-US"/>
        </w:rPr>
        <w:t>. Wernicke’s encephalopathy is characterised by ataxia (unsteady gait), confusion and ophthalmoplegia (problems with eyes causing squint, double vision or nystagmus. It is an acute emergency requiring immediate hospital transfer, with death occurring in up to 20% of patients. Of the patients who survive, up to 85% develop Korsakoff syndrome, which presents as a form of dementia</w:t>
      </w:r>
      <w:r w:rsidRPr="005270AF">
        <w:rPr>
          <w:vertAlign w:val="superscript"/>
          <w:lang w:eastAsia="en-US"/>
        </w:rPr>
        <w:t>3</w:t>
      </w:r>
      <w:r>
        <w:rPr>
          <w:lang w:eastAsia="en-US"/>
        </w:rPr>
        <w:t xml:space="preserve">. </w:t>
      </w:r>
    </w:p>
    <w:p w:rsidR="004142B7" w:rsidRDefault="004142B7" w:rsidP="004142B7">
      <w:pPr>
        <w:pStyle w:val="Mainitembody"/>
        <w:tabs>
          <w:tab w:val="left" w:pos="567"/>
        </w:tabs>
        <w:ind w:left="1418"/>
        <w:rPr>
          <w:lang w:eastAsia="en-US"/>
        </w:rPr>
      </w:pPr>
      <w:r>
        <w:rPr>
          <w:lang w:eastAsia="en-US"/>
        </w:rPr>
        <w:t>Patients most at risk of developing Wernicke-Korsakoff syndrome include those with severe alcohol dependency, and patients with a background of social deprivation, especially homelessness, which may be due to associations with poor nutritional status or poor general health.</w:t>
      </w:r>
    </w:p>
    <w:p w:rsidR="004142B7" w:rsidRDefault="004142B7" w:rsidP="004142B7">
      <w:pPr>
        <w:pStyle w:val="Mainitembody"/>
        <w:tabs>
          <w:tab w:val="left" w:pos="567"/>
        </w:tabs>
        <w:ind w:left="1418"/>
        <w:rPr>
          <w:lang w:eastAsia="en-US"/>
        </w:rPr>
      </w:pPr>
      <w:r>
        <w:rPr>
          <w:lang w:eastAsia="en-US"/>
        </w:rPr>
        <w:t>All patients with a history of alcohol dependency will be offered oral thiamine 100mg t twice daily for six weeks. These patients should also be assessed regarding whether parental administration of vitamins B (including thiamine) and C is required. This is given as Pabrinex 5ml + 2ml (one pair of IM injections daily for 3 days.) There is an assessment tool on SystmOne which considers their oral intake, whether there has been any weight loss, and whether there is any vomiting, cognitive impairment or neurological symptoms. Patients who score 4 or more on the assessment tool are at increased risk of Wernicke-Korsakoff syndrome and should be offered Pabrinex. There is a risk of anaphylaxis with such administration so facilities for resuscitation/administration of adrenaline must be available.</w:t>
      </w:r>
    </w:p>
    <w:p w:rsidR="004142B7" w:rsidRDefault="004142B7" w:rsidP="004142B7">
      <w:pPr>
        <w:pStyle w:val="Heading2"/>
        <w:rPr>
          <w:rFonts w:asciiTheme="minorHAnsi" w:hAnsiTheme="minorHAnsi" w:cstheme="minorHAnsi"/>
          <w:b/>
          <w:color w:val="404040"/>
          <w:sz w:val="24"/>
        </w:rPr>
      </w:pPr>
      <w:bookmarkStart w:id="18" w:name="_Toc72220142"/>
      <w:r w:rsidRPr="004142B7">
        <w:rPr>
          <w:rFonts w:asciiTheme="minorHAnsi" w:hAnsiTheme="minorHAnsi" w:cstheme="minorHAnsi"/>
          <w:b/>
          <w:color w:val="404040"/>
          <w:sz w:val="24"/>
        </w:rPr>
        <w:t>Acamprosate for Neural Protection during alcohol detoxification</w:t>
      </w:r>
      <w:bookmarkEnd w:id="18"/>
    </w:p>
    <w:p w:rsidR="004142B7" w:rsidRDefault="004142B7" w:rsidP="004142B7">
      <w:pPr>
        <w:pStyle w:val="Mainitembody"/>
        <w:tabs>
          <w:tab w:val="left" w:pos="567"/>
        </w:tabs>
        <w:ind w:left="1418"/>
        <w:rPr>
          <w:lang w:eastAsia="en-US"/>
        </w:rPr>
      </w:pPr>
      <w:r>
        <w:rPr>
          <w:lang w:eastAsia="en-US"/>
        </w:rPr>
        <w:t>Acamprosate has been shown in animal models to have a neuroprotective effect during alcohol detoxification, reducing the number of brain cells that die during the alcohol detoxification process.</w:t>
      </w:r>
      <w:r w:rsidRPr="005270AF">
        <w:rPr>
          <w:vertAlign w:val="superscript"/>
          <w:lang w:eastAsia="en-US"/>
        </w:rPr>
        <w:t>4</w:t>
      </w:r>
      <w:r>
        <w:rPr>
          <w:lang w:eastAsia="en-US"/>
        </w:rPr>
        <w:t xml:space="preserve"> </w:t>
      </w:r>
    </w:p>
    <w:p w:rsidR="004142B7" w:rsidRDefault="004142B7" w:rsidP="004142B7">
      <w:pPr>
        <w:pStyle w:val="Mainitembody"/>
        <w:tabs>
          <w:tab w:val="left" w:pos="567"/>
        </w:tabs>
        <w:ind w:left="1418"/>
        <w:rPr>
          <w:lang w:eastAsia="en-US"/>
        </w:rPr>
      </w:pPr>
      <w:r>
        <w:rPr>
          <w:lang w:eastAsia="en-US"/>
        </w:rPr>
        <w:t>All patients undergoing alcohol detoxification will be offered acamprosate for 10 days, dosed depending on their weight:</w:t>
      </w:r>
    </w:p>
    <w:p w:rsidR="004142B7" w:rsidRDefault="004142B7" w:rsidP="000545A3">
      <w:pPr>
        <w:pStyle w:val="Mainitembody"/>
        <w:numPr>
          <w:ilvl w:val="0"/>
          <w:numId w:val="17"/>
        </w:numPr>
        <w:tabs>
          <w:tab w:val="left" w:pos="567"/>
        </w:tabs>
        <w:rPr>
          <w:lang w:eastAsia="en-US"/>
        </w:rPr>
      </w:pPr>
      <w:r>
        <w:rPr>
          <w:lang w:eastAsia="en-US"/>
        </w:rPr>
        <w:t>Weight 60kg or above - dose is 666mg TDS</w:t>
      </w:r>
    </w:p>
    <w:p w:rsidR="004142B7" w:rsidRDefault="004142B7" w:rsidP="000545A3">
      <w:pPr>
        <w:pStyle w:val="Mainitembody"/>
        <w:numPr>
          <w:ilvl w:val="0"/>
          <w:numId w:val="17"/>
        </w:numPr>
        <w:tabs>
          <w:tab w:val="left" w:pos="567"/>
        </w:tabs>
        <w:rPr>
          <w:lang w:eastAsia="en-US"/>
        </w:rPr>
      </w:pPr>
      <w:r>
        <w:rPr>
          <w:lang w:eastAsia="en-US"/>
        </w:rPr>
        <w:t>Weight less then 60kg – dose is 666mg morning then 333mg lunchtime and evening</w:t>
      </w:r>
    </w:p>
    <w:p w:rsidR="004142B7" w:rsidRDefault="004142B7" w:rsidP="004142B7">
      <w:pPr>
        <w:pStyle w:val="Mainitembody"/>
        <w:tabs>
          <w:tab w:val="left" w:pos="567"/>
        </w:tabs>
        <w:ind w:left="2138"/>
        <w:rPr>
          <w:lang w:eastAsia="en-US"/>
        </w:rPr>
      </w:pPr>
    </w:p>
    <w:p w:rsidR="004142B7" w:rsidRPr="004142B7" w:rsidRDefault="004142B7" w:rsidP="004142B7">
      <w:pPr>
        <w:pStyle w:val="Heading1"/>
        <w:rPr>
          <w:rFonts w:asciiTheme="minorHAnsi" w:hAnsiTheme="minorHAnsi" w:cstheme="minorHAnsi"/>
          <w:caps w:val="0"/>
          <w:color w:val="404040"/>
          <w:sz w:val="24"/>
        </w:rPr>
      </w:pPr>
      <w:bookmarkStart w:id="19" w:name="_Toc72220143"/>
      <w:r w:rsidRPr="004142B7">
        <w:rPr>
          <w:rFonts w:asciiTheme="minorHAnsi" w:hAnsiTheme="minorHAnsi" w:cstheme="minorHAnsi"/>
          <w:caps w:val="0"/>
          <w:color w:val="404040"/>
          <w:sz w:val="24"/>
        </w:rPr>
        <w:t>Patient Group Directions (PGDs)</w:t>
      </w:r>
      <w:bookmarkEnd w:id="19"/>
    </w:p>
    <w:p w:rsidR="004142B7" w:rsidRDefault="004142B7" w:rsidP="004142B7">
      <w:pPr>
        <w:pStyle w:val="Mainitembody"/>
        <w:tabs>
          <w:tab w:val="left" w:pos="567"/>
        </w:tabs>
        <w:ind w:left="709"/>
        <w:rPr>
          <w:lang w:eastAsia="en-US"/>
        </w:rPr>
      </w:pPr>
      <w:r>
        <w:rPr>
          <w:lang w:eastAsia="en-US"/>
        </w:rPr>
        <w:t xml:space="preserve">Patient group directions (PGDs) allow the administration of certain medications to patients in certain pre-defined circumstances, when a prescriber is not available to prescribe the medication. Staff who administer medicines under PGD must follow all instructions on the PGD, they must have completed competency training, and must have signed the master copy of the PGD. </w:t>
      </w:r>
    </w:p>
    <w:p w:rsidR="004142B7" w:rsidRDefault="004142B7" w:rsidP="004142B7">
      <w:pPr>
        <w:pStyle w:val="Mainitembody"/>
        <w:tabs>
          <w:tab w:val="left" w:pos="567"/>
        </w:tabs>
        <w:ind w:left="709"/>
        <w:rPr>
          <w:lang w:eastAsia="en-US"/>
        </w:rPr>
      </w:pPr>
      <w:r>
        <w:rPr>
          <w:lang w:eastAsia="en-US"/>
        </w:rPr>
        <w:t>There are IBH PGDs in place which allow the administration of diazepam for acute alcohol or benzodiazepine withdrawal.</w:t>
      </w:r>
    </w:p>
    <w:p w:rsidR="004142B7" w:rsidRDefault="004142B7" w:rsidP="004142B7">
      <w:pPr>
        <w:pStyle w:val="Heading2"/>
        <w:rPr>
          <w:rFonts w:asciiTheme="minorHAnsi" w:hAnsiTheme="minorHAnsi" w:cstheme="minorHAnsi"/>
          <w:b/>
          <w:color w:val="404040"/>
          <w:sz w:val="24"/>
        </w:rPr>
      </w:pPr>
      <w:bookmarkStart w:id="20" w:name="_Toc72220144"/>
      <w:r w:rsidRPr="004142B7">
        <w:rPr>
          <w:rFonts w:asciiTheme="minorHAnsi" w:hAnsiTheme="minorHAnsi" w:cstheme="minorHAnsi"/>
          <w:b/>
          <w:color w:val="404040"/>
          <w:sz w:val="24"/>
        </w:rPr>
        <w:t>Diazepam PGD</w:t>
      </w:r>
      <w:bookmarkEnd w:id="20"/>
    </w:p>
    <w:p w:rsidR="004142B7" w:rsidRDefault="004142B7" w:rsidP="004142B7">
      <w:pPr>
        <w:pStyle w:val="Mainitembody"/>
        <w:tabs>
          <w:tab w:val="left" w:pos="567"/>
        </w:tabs>
        <w:ind w:left="1418"/>
        <w:rPr>
          <w:lang w:eastAsia="en-US"/>
        </w:rPr>
      </w:pPr>
      <w:r>
        <w:rPr>
          <w:lang w:eastAsia="en-US"/>
        </w:rPr>
        <w:t xml:space="preserve">This allows the administration of a single dose of 10mg diazepam to a new patient following reception into prison, if there is no prescriber present and the patient is displaying objective signs of alcohol and/or benzodiazepine withdrawal. </w:t>
      </w:r>
    </w:p>
    <w:p w:rsidR="004142B7" w:rsidRDefault="004142B7" w:rsidP="004142B7">
      <w:pPr>
        <w:pStyle w:val="Mainitembody"/>
        <w:tabs>
          <w:tab w:val="left" w:pos="567"/>
        </w:tabs>
        <w:ind w:left="1418"/>
        <w:rPr>
          <w:lang w:eastAsia="en-US"/>
        </w:rPr>
      </w:pPr>
      <w:r>
        <w:rPr>
          <w:lang w:eastAsia="en-US"/>
        </w:rPr>
        <w:t xml:space="preserve">The patient must be demonstrating evidence of acute alcohol withdrawal with a CIWA-Ar score between 8 and 34, or acute benzodiazepine withdrawal with a CIWA-B score between 21 and 60. Patients suspected of having acute benzodiazepine withdrawal must have provided a positive urine drug test for benzodiazepines before PGD diazepam can be administered. </w:t>
      </w:r>
    </w:p>
    <w:p w:rsidR="004142B7" w:rsidRPr="004142B7" w:rsidRDefault="004142B7" w:rsidP="004142B7">
      <w:pPr>
        <w:pStyle w:val="Mainitembody"/>
        <w:tabs>
          <w:tab w:val="left" w:pos="567"/>
        </w:tabs>
        <w:ind w:left="1418"/>
        <w:rPr>
          <w:lang w:eastAsia="en-US"/>
        </w:rPr>
      </w:pPr>
      <w:r>
        <w:rPr>
          <w:lang w:eastAsia="en-US"/>
        </w:rPr>
        <w:t>The healthcare practitioner who is administering the 10md diazepam must then contact the oncall GP to discuss the patient’s presentation and make a plan regarding whether they are fit to remain in prison. If the CIWA-Ar score is 35 or above, or the CIWA-B score is 61 or above then 999 must be called for immediate hospital transfer.</w:t>
      </w:r>
    </w:p>
    <w:p w:rsidR="004142B7" w:rsidRDefault="002537A1" w:rsidP="002537A1">
      <w:pPr>
        <w:pStyle w:val="Heading1"/>
        <w:rPr>
          <w:rFonts w:asciiTheme="minorHAnsi" w:hAnsiTheme="minorHAnsi" w:cstheme="minorHAnsi"/>
          <w:caps w:val="0"/>
          <w:color w:val="404040"/>
          <w:sz w:val="24"/>
        </w:rPr>
      </w:pPr>
      <w:bookmarkStart w:id="21" w:name="_Toc72220145"/>
      <w:r w:rsidRPr="002537A1">
        <w:rPr>
          <w:rFonts w:asciiTheme="minorHAnsi" w:hAnsiTheme="minorHAnsi" w:cstheme="minorHAnsi"/>
          <w:caps w:val="0"/>
          <w:color w:val="404040"/>
          <w:sz w:val="24"/>
        </w:rPr>
        <w:t>Management of patients who are released from prison during an alcohol detox</w:t>
      </w:r>
      <w:bookmarkEnd w:id="21"/>
    </w:p>
    <w:p w:rsidR="002537A1" w:rsidRDefault="002537A1" w:rsidP="002537A1">
      <w:pPr>
        <w:pStyle w:val="Mainitembody"/>
        <w:tabs>
          <w:tab w:val="left" w:pos="567"/>
        </w:tabs>
        <w:ind w:left="709"/>
        <w:rPr>
          <w:lang w:eastAsia="en-US"/>
        </w:rPr>
      </w:pPr>
      <w:r>
        <w:rPr>
          <w:lang w:eastAsia="en-US"/>
        </w:rPr>
        <w:t>Occasionally patients may be released from prison earlier than expected, after only a few days, and these patients may not yet have completed their alcohol detoxification. Careful consideration should be given to the risks of worsening alcohol withdrawal after the patient’s release, but this must be balanced against the very real risk of oversedation and even death if a patient should take prescribed chlordiazepoxide after release and simultaneously begin drinking large amounts of alcohol again. The risks are highest for patients who are also prescribed opiate substitution therapy such as methadone, or other sedating medications such as gabapentinoids.</w:t>
      </w:r>
    </w:p>
    <w:p w:rsidR="002537A1" w:rsidRDefault="002537A1" w:rsidP="002537A1">
      <w:pPr>
        <w:pStyle w:val="Mainitembody"/>
        <w:tabs>
          <w:tab w:val="left" w:pos="567"/>
        </w:tabs>
        <w:ind w:left="709"/>
        <w:rPr>
          <w:lang w:eastAsia="en-US"/>
        </w:rPr>
      </w:pPr>
      <w:r>
        <w:rPr>
          <w:lang w:eastAsia="en-US"/>
        </w:rPr>
        <w:t xml:space="preserve">Consensus opinion is to not prescribe any chlordiazepoxide (or other benzodiazepine for alcohol withdrawal) for these patients to take away with them when they are released, except in exceptional circumstances. Patients should be advised that if they do start to develop symptoms of alcohol withdrawal after release then they must seek immediate medical attention. Starting to drink alcohol again after release may in fact be the safest option for these patients, until they are able to engage with the community alcohol services to plan a structured detoxification programme if appropriate. </w:t>
      </w:r>
    </w:p>
    <w:p w:rsidR="002537A1" w:rsidRDefault="002537A1" w:rsidP="002537A1">
      <w:pPr>
        <w:pStyle w:val="Mainitembody"/>
        <w:tabs>
          <w:tab w:val="left" w:pos="567"/>
        </w:tabs>
        <w:ind w:left="709"/>
        <w:rPr>
          <w:lang w:eastAsia="en-US"/>
        </w:rPr>
      </w:pPr>
      <w:r>
        <w:rPr>
          <w:lang w:eastAsia="en-US"/>
        </w:rPr>
        <w:t>Exceptional circumstances in which it may be appropriate to consider a short course (3 days) of chlordiazepoxide prescription for the patient to take away with them after release might include</w:t>
      </w:r>
      <w:r w:rsidRPr="005270AF">
        <w:rPr>
          <w:vertAlign w:val="superscript"/>
          <w:lang w:eastAsia="en-US"/>
        </w:rPr>
        <w:t>6</w:t>
      </w:r>
      <w:r>
        <w:rPr>
          <w:lang w:eastAsia="en-US"/>
        </w:rPr>
        <w:t>:</w:t>
      </w:r>
    </w:p>
    <w:p w:rsidR="002537A1" w:rsidRDefault="002537A1" w:rsidP="000545A3">
      <w:pPr>
        <w:pStyle w:val="Mainitembody"/>
        <w:numPr>
          <w:ilvl w:val="0"/>
          <w:numId w:val="18"/>
        </w:numPr>
        <w:tabs>
          <w:tab w:val="left" w:pos="567"/>
        </w:tabs>
        <w:rPr>
          <w:lang w:eastAsia="en-US"/>
        </w:rPr>
      </w:pPr>
      <w:r>
        <w:rPr>
          <w:lang w:eastAsia="en-US"/>
        </w:rPr>
        <w:t xml:space="preserve">If the patient is currently displaying signs of significant alcohol withdrawal at the time of release. In the first instance such patients should be offered transfer to the nearest hospital for further assessment, but if the patient declines this and chlordiazepoxide is prescribed then it is good practice for the prescriber to contact the patient’s community GP to highlight the high risk circumstances and consider if follow up by the community GP may be possible. </w:t>
      </w:r>
    </w:p>
    <w:p w:rsidR="002537A1" w:rsidRDefault="002537A1" w:rsidP="000545A3">
      <w:pPr>
        <w:pStyle w:val="Mainitembody"/>
        <w:numPr>
          <w:ilvl w:val="0"/>
          <w:numId w:val="18"/>
        </w:numPr>
        <w:tabs>
          <w:tab w:val="left" w:pos="567"/>
        </w:tabs>
        <w:rPr>
          <w:lang w:eastAsia="en-US"/>
        </w:rPr>
      </w:pPr>
      <w:r>
        <w:rPr>
          <w:lang w:eastAsia="en-US"/>
        </w:rPr>
        <w:t xml:space="preserve">If the patient has a diagnosis of a severe mental health condition such as schizophrenia which has required input from the prison mental health team during their current sentence, and for whom there are real concerns amongst the mental health team that a relapse to alcohol consumption after release may cause a rapid or severe deterioration in their mental health. </w:t>
      </w:r>
    </w:p>
    <w:p w:rsidR="002537A1" w:rsidRDefault="002537A1" w:rsidP="000545A3">
      <w:pPr>
        <w:pStyle w:val="Mainitembody"/>
        <w:numPr>
          <w:ilvl w:val="0"/>
          <w:numId w:val="18"/>
        </w:numPr>
        <w:tabs>
          <w:tab w:val="left" w:pos="567"/>
        </w:tabs>
        <w:rPr>
          <w:lang w:eastAsia="en-US"/>
        </w:rPr>
      </w:pPr>
      <w:r>
        <w:rPr>
          <w:lang w:eastAsia="en-US"/>
        </w:rPr>
        <w:t>If the patient is being released to a supported environment such as a dry-house where abstinence from alcohol is required and the patient can be monitored by appropriately trained staff.</w:t>
      </w:r>
    </w:p>
    <w:p w:rsidR="002537A1" w:rsidRDefault="002537A1" w:rsidP="002537A1">
      <w:pPr>
        <w:pStyle w:val="Mainitembody"/>
        <w:tabs>
          <w:tab w:val="left" w:pos="567"/>
        </w:tabs>
        <w:ind w:left="1429"/>
        <w:rPr>
          <w:lang w:eastAsia="en-US"/>
        </w:rPr>
      </w:pPr>
    </w:p>
    <w:p w:rsidR="002537A1" w:rsidRDefault="005270AF" w:rsidP="002537A1">
      <w:pPr>
        <w:pStyle w:val="Heading1"/>
        <w:rPr>
          <w:rFonts w:asciiTheme="minorHAnsi" w:hAnsiTheme="minorHAnsi" w:cstheme="minorHAnsi"/>
          <w:caps w:val="0"/>
          <w:color w:val="404040"/>
          <w:sz w:val="24"/>
        </w:rPr>
      </w:pPr>
      <w:bookmarkStart w:id="22" w:name="_Toc72220146"/>
      <w:r>
        <w:rPr>
          <w:rFonts w:asciiTheme="minorHAnsi" w:hAnsiTheme="minorHAnsi" w:cstheme="minorHAnsi"/>
          <w:caps w:val="0"/>
          <w:color w:val="404040"/>
          <w:sz w:val="24"/>
        </w:rPr>
        <w:t>Relapse Prevention a</w:t>
      </w:r>
      <w:r w:rsidR="002537A1" w:rsidRPr="002537A1">
        <w:rPr>
          <w:rFonts w:asciiTheme="minorHAnsi" w:hAnsiTheme="minorHAnsi" w:cstheme="minorHAnsi"/>
          <w:caps w:val="0"/>
          <w:color w:val="404040"/>
          <w:sz w:val="24"/>
        </w:rPr>
        <w:t>fter Alcohol Detoxification</w:t>
      </w:r>
      <w:bookmarkEnd w:id="22"/>
    </w:p>
    <w:p w:rsidR="002537A1" w:rsidRDefault="002537A1" w:rsidP="002537A1">
      <w:pPr>
        <w:pStyle w:val="Mainitembody"/>
        <w:tabs>
          <w:tab w:val="left" w:pos="567"/>
        </w:tabs>
        <w:ind w:left="709"/>
        <w:rPr>
          <w:lang w:eastAsia="en-US"/>
        </w:rPr>
      </w:pPr>
      <w:r>
        <w:rPr>
          <w:lang w:eastAsia="en-US"/>
        </w:rPr>
        <w:t xml:space="preserve">NICE guidance advises offering acamprosate or naltrexone to help well-motivated patients not to return to drinking alcohol after they have completed an alcohol detoxification. These medications reduce cravings and thoughts about alcohol amongst patients who were previously alcohol dependent. </w:t>
      </w:r>
    </w:p>
    <w:p w:rsidR="002537A1" w:rsidRDefault="002537A1" w:rsidP="002537A1">
      <w:pPr>
        <w:pStyle w:val="Mainitembody"/>
        <w:tabs>
          <w:tab w:val="left" w:pos="567"/>
        </w:tabs>
        <w:ind w:left="709"/>
        <w:rPr>
          <w:lang w:eastAsia="en-US"/>
        </w:rPr>
      </w:pPr>
      <w:r>
        <w:rPr>
          <w:lang w:eastAsia="en-US"/>
        </w:rPr>
        <w:t>Both acamprosate and naltrexone can be offered for alcohol relapse prevention amongst prison patients who have completed an alcohol detoxification. If a patient has completed both alcohol and opioid detoxifications then naltrexone would be the most appropriate choice, since it is licensed for relapse prevention in both alcohol and opioid dependency. They must only be prescribed in the prison environment if the patient is continuing to engage with psychological interventions through the substance misuse psychosocial team. It is important to ensure that an ongoing community prescriber has been identified who is able and willing to continue the prescription after the patient’s release from prison.</w:t>
      </w:r>
    </w:p>
    <w:p w:rsidR="002537A1" w:rsidRDefault="002537A1" w:rsidP="002537A1">
      <w:pPr>
        <w:pStyle w:val="Mainitembody"/>
        <w:tabs>
          <w:tab w:val="left" w:pos="567"/>
        </w:tabs>
        <w:ind w:left="709"/>
        <w:rPr>
          <w:lang w:eastAsia="en-US"/>
        </w:rPr>
      </w:pPr>
      <w:r>
        <w:rPr>
          <w:lang w:eastAsia="en-US"/>
        </w:rPr>
        <w:t xml:space="preserve">NICE advises that relapse prevention medication should be started as soon as possible after successful alcohol detoxification, however in the prison environment the timing of when to start the medication should be carefully considered. Alcohol is prohibited in the prison environment, therefore it follows that prisoners should not have access to alcohol. It is therefore usually appropriate to delay commencing acamprosate or naltrexone until close to the time of the patient’s release from prison, since they will be at greatest risk of relapse after release from prison. Some patients, however, may wish to commence relapse prevention medication shortly after completing their detoxification, to support them not to drink illicit alcohol in prison, and because the medication can help to reduce unpleasant cravings for alcohol whilst they remain in prison. </w:t>
      </w:r>
    </w:p>
    <w:p w:rsidR="002537A1" w:rsidRDefault="002537A1" w:rsidP="002537A1">
      <w:pPr>
        <w:pStyle w:val="Mainitembody"/>
        <w:tabs>
          <w:tab w:val="left" w:pos="567"/>
        </w:tabs>
        <w:ind w:left="709"/>
        <w:rPr>
          <w:lang w:eastAsia="en-US"/>
        </w:rPr>
      </w:pPr>
      <w:r>
        <w:rPr>
          <w:lang w:eastAsia="en-US"/>
        </w:rPr>
        <w:t>Acamprosate and naltrexone are licensed for use for up to six months, however it may be reasonable to continue to prescribe them for longer than this if the patient reports a benefit.</w:t>
      </w:r>
    </w:p>
    <w:p w:rsidR="002537A1" w:rsidRDefault="002537A1" w:rsidP="002537A1">
      <w:pPr>
        <w:pStyle w:val="Heading2"/>
        <w:rPr>
          <w:rFonts w:asciiTheme="minorHAnsi" w:hAnsiTheme="minorHAnsi" w:cstheme="minorHAnsi"/>
          <w:b/>
          <w:color w:val="404040"/>
          <w:sz w:val="24"/>
        </w:rPr>
      </w:pPr>
      <w:bookmarkStart w:id="23" w:name="_Toc72220147"/>
      <w:r w:rsidRPr="002537A1">
        <w:rPr>
          <w:rFonts w:asciiTheme="minorHAnsi" w:hAnsiTheme="minorHAnsi" w:cstheme="minorHAnsi"/>
          <w:b/>
          <w:color w:val="404040"/>
          <w:sz w:val="24"/>
        </w:rPr>
        <w:t>Acamprosate</w:t>
      </w:r>
      <w:bookmarkEnd w:id="23"/>
    </w:p>
    <w:p w:rsidR="002537A1" w:rsidRPr="002537A1" w:rsidRDefault="002537A1" w:rsidP="002537A1">
      <w:pPr>
        <w:pStyle w:val="Mainitembody"/>
        <w:tabs>
          <w:tab w:val="left" w:pos="567"/>
        </w:tabs>
        <w:ind w:left="1418"/>
        <w:rPr>
          <w:lang w:eastAsia="en-US"/>
        </w:rPr>
      </w:pPr>
      <w:r w:rsidRPr="002537A1">
        <w:rPr>
          <w:lang w:eastAsia="en-US"/>
        </w:rPr>
        <w:t xml:space="preserve">Acamprosate is licensed for the maintenance of abstinence in previously alcohol dependent adults aged 18-65 years. Its safety and efficacy in adults older than 65 years has not been proven and therefore it should be avoided in older adults. </w:t>
      </w:r>
    </w:p>
    <w:p w:rsidR="002537A1" w:rsidRPr="002537A1" w:rsidRDefault="002537A1" w:rsidP="002537A1">
      <w:pPr>
        <w:pStyle w:val="Mainitembody"/>
        <w:tabs>
          <w:tab w:val="left" w:pos="567"/>
        </w:tabs>
        <w:ind w:left="1418"/>
        <w:rPr>
          <w:lang w:eastAsia="en-US"/>
        </w:rPr>
      </w:pPr>
      <w:r w:rsidRPr="002537A1">
        <w:rPr>
          <w:lang w:eastAsia="en-US"/>
        </w:rPr>
        <w:tab/>
        <w:t>Dosage is weight dependent:</w:t>
      </w:r>
    </w:p>
    <w:p w:rsidR="002537A1" w:rsidRPr="002537A1" w:rsidRDefault="002537A1" w:rsidP="000545A3">
      <w:pPr>
        <w:pStyle w:val="Mainitembody"/>
        <w:numPr>
          <w:ilvl w:val="0"/>
          <w:numId w:val="19"/>
        </w:numPr>
        <w:tabs>
          <w:tab w:val="left" w:pos="567"/>
        </w:tabs>
        <w:rPr>
          <w:lang w:eastAsia="en-US"/>
        </w:rPr>
      </w:pPr>
      <w:r w:rsidRPr="002537A1">
        <w:rPr>
          <w:lang w:eastAsia="en-US"/>
        </w:rPr>
        <w:t xml:space="preserve">Weight &gt; 60kg – dose is 666mg three times daily </w:t>
      </w:r>
    </w:p>
    <w:p w:rsidR="002537A1" w:rsidRDefault="002537A1" w:rsidP="000545A3">
      <w:pPr>
        <w:pStyle w:val="Mainitembody"/>
        <w:numPr>
          <w:ilvl w:val="0"/>
          <w:numId w:val="19"/>
        </w:numPr>
        <w:tabs>
          <w:tab w:val="left" w:pos="567"/>
        </w:tabs>
        <w:rPr>
          <w:lang w:eastAsia="en-US"/>
        </w:rPr>
      </w:pPr>
      <w:r w:rsidRPr="002537A1">
        <w:rPr>
          <w:lang w:eastAsia="en-US"/>
        </w:rPr>
        <w:t>Weight &lt;60kg - dose to 666mg morning, 333mg lunchtime and 333mg evening).</w:t>
      </w:r>
    </w:p>
    <w:p w:rsidR="002537A1" w:rsidRDefault="002537A1" w:rsidP="002537A1">
      <w:pPr>
        <w:pStyle w:val="Heading2"/>
        <w:rPr>
          <w:rFonts w:asciiTheme="minorHAnsi" w:hAnsiTheme="minorHAnsi" w:cstheme="minorHAnsi"/>
          <w:b/>
          <w:color w:val="404040"/>
          <w:sz w:val="24"/>
        </w:rPr>
      </w:pPr>
      <w:bookmarkStart w:id="24" w:name="_Toc72220148"/>
      <w:r w:rsidRPr="002537A1">
        <w:rPr>
          <w:rFonts w:asciiTheme="minorHAnsi" w:hAnsiTheme="minorHAnsi" w:cstheme="minorHAnsi"/>
          <w:b/>
          <w:color w:val="404040"/>
          <w:sz w:val="24"/>
        </w:rPr>
        <w:t>Naltrexone</w:t>
      </w:r>
      <w:bookmarkEnd w:id="24"/>
    </w:p>
    <w:p w:rsidR="002537A1" w:rsidRPr="002537A1" w:rsidRDefault="002537A1" w:rsidP="002537A1">
      <w:pPr>
        <w:pStyle w:val="Mainitembody"/>
        <w:tabs>
          <w:tab w:val="left" w:pos="567"/>
        </w:tabs>
        <w:ind w:left="1418"/>
        <w:rPr>
          <w:lang w:eastAsia="en-US"/>
        </w:rPr>
      </w:pPr>
      <w:r w:rsidRPr="002537A1">
        <w:rPr>
          <w:lang w:eastAsia="en-US"/>
        </w:rPr>
        <w:t>Naltrexone is an opioid antagonist licensed for relapse prevention in both alcohol and opioid dependency. It is contraindicated in patients who are taking opioid based medications or illicit opiate drugs (a minimum of 1-2 weeks should be left between the last use of opioid medication and the start of naltrexone, and a negative urine drug screen for opioids should be obtained before starting naltrexone.) The patient must understand that use of any opioids whilst being prescribed naltrexone, including prescribed or over-the- counter opioids, must be avoided in order to prevent precipitating withdrawal (note that certain over-the-counter remedies for coughs or colds may contain opioids and the patient should be encouraged to check the ingredients closely before using these.</w:t>
      </w:r>
      <w:r w:rsidRPr="005270AF">
        <w:rPr>
          <w:vertAlign w:val="superscript"/>
          <w:lang w:eastAsia="en-US"/>
        </w:rPr>
        <w:t>7</w:t>
      </w:r>
      <w:r w:rsidRPr="002537A1">
        <w:rPr>
          <w:lang w:eastAsia="en-US"/>
        </w:rPr>
        <w:t>)</w:t>
      </w:r>
    </w:p>
    <w:p w:rsidR="002537A1" w:rsidRPr="002537A1" w:rsidRDefault="002537A1" w:rsidP="002537A1">
      <w:pPr>
        <w:pStyle w:val="Mainitembody"/>
        <w:tabs>
          <w:tab w:val="left" w:pos="567"/>
        </w:tabs>
        <w:ind w:left="1418"/>
        <w:rPr>
          <w:lang w:eastAsia="en-US"/>
        </w:rPr>
      </w:pPr>
      <w:r w:rsidRPr="002537A1">
        <w:rPr>
          <w:lang w:eastAsia="en-US"/>
        </w:rPr>
        <w:t>Blood tests for liver function (LFTs) and kidney function (U+Es) should be taken prior to starting naltrexone. If patients have renal impairment or liver function tests more than three times the upper limit of normal then care should be taken</w:t>
      </w:r>
      <w:r w:rsidRPr="005270AF">
        <w:rPr>
          <w:vertAlign w:val="superscript"/>
          <w:lang w:eastAsia="en-US"/>
        </w:rPr>
        <w:t>7</w:t>
      </w:r>
      <w:r w:rsidRPr="002537A1">
        <w:rPr>
          <w:lang w:eastAsia="en-US"/>
        </w:rPr>
        <w:t xml:space="preserve"> and it would be appropriate to seek advice from secondary care drug services before commencing naltrexone. </w:t>
      </w:r>
    </w:p>
    <w:p w:rsidR="002537A1" w:rsidRDefault="002537A1" w:rsidP="002537A1">
      <w:pPr>
        <w:pStyle w:val="Mainitembody"/>
        <w:tabs>
          <w:tab w:val="left" w:pos="567"/>
        </w:tabs>
        <w:ind w:left="1418"/>
        <w:rPr>
          <w:lang w:eastAsia="en-US"/>
        </w:rPr>
      </w:pPr>
      <w:r w:rsidRPr="002537A1">
        <w:rPr>
          <w:lang w:eastAsia="en-US"/>
        </w:rPr>
        <w:t xml:space="preserve">The starting dose of naltrexone is 25mg on day </w:t>
      </w:r>
      <w:r w:rsidRPr="005270AF">
        <w:rPr>
          <w:vertAlign w:val="superscript"/>
          <w:lang w:eastAsia="en-US"/>
        </w:rPr>
        <w:t>1</w:t>
      </w:r>
      <w:r w:rsidRPr="002537A1">
        <w:rPr>
          <w:lang w:eastAsia="en-US"/>
        </w:rPr>
        <w:t>. Subsequent doses are 50mg daily.</w:t>
      </w:r>
    </w:p>
    <w:p w:rsidR="002537A1" w:rsidRDefault="002537A1" w:rsidP="002537A1">
      <w:pPr>
        <w:pStyle w:val="Heading2"/>
        <w:rPr>
          <w:rFonts w:asciiTheme="minorHAnsi" w:hAnsiTheme="minorHAnsi" w:cstheme="minorHAnsi"/>
          <w:b/>
          <w:color w:val="404040"/>
          <w:sz w:val="24"/>
        </w:rPr>
      </w:pPr>
      <w:bookmarkStart w:id="25" w:name="_Toc72220149"/>
      <w:r w:rsidRPr="002537A1">
        <w:rPr>
          <w:rFonts w:asciiTheme="minorHAnsi" w:hAnsiTheme="minorHAnsi" w:cstheme="minorHAnsi"/>
          <w:b/>
          <w:color w:val="404040"/>
          <w:sz w:val="24"/>
        </w:rPr>
        <w:t>Disulfiram (Antabuse)</w:t>
      </w:r>
      <w:bookmarkEnd w:id="25"/>
    </w:p>
    <w:p w:rsidR="002537A1" w:rsidRPr="002537A1" w:rsidRDefault="002537A1" w:rsidP="002537A1">
      <w:pPr>
        <w:pStyle w:val="Mainitembody"/>
        <w:tabs>
          <w:tab w:val="left" w:pos="567"/>
        </w:tabs>
        <w:ind w:left="1418"/>
        <w:rPr>
          <w:lang w:eastAsia="en-US"/>
        </w:rPr>
      </w:pPr>
      <w:r w:rsidRPr="002537A1">
        <w:rPr>
          <w:lang w:eastAsia="en-US"/>
        </w:rPr>
        <w:t>Disulfiram is a medication which works by preventing the breakdown of alcohol. If alcohol of any kind is consumed by a patient who us taking disulfiram then the patient will experience an unpleasant reaction mediated by the build-up of acetaldehyde. If large doses of alcohol are consumed then this reaction can be serious and The SPC for disulfiram states that there have been rare reports of death following the consumption of alcohol by patients who are prescribed disulfiram. Disulfiram is therefore not recommended for use amongst our prison patients.</w:t>
      </w:r>
    </w:p>
    <w:p w:rsidR="002537A1" w:rsidRDefault="002537A1" w:rsidP="002537A1"/>
    <w:p w:rsidR="005270AF" w:rsidRDefault="005270AF" w:rsidP="002537A1"/>
    <w:p w:rsidR="005270AF" w:rsidRDefault="005270AF">
      <w:r>
        <w:br w:type="page"/>
      </w:r>
    </w:p>
    <w:p w:rsidR="005270AF" w:rsidRPr="005270AF" w:rsidRDefault="005270AF" w:rsidP="005270AF">
      <w:pPr>
        <w:pStyle w:val="Heading1"/>
        <w:rPr>
          <w:rFonts w:ascii="Arial Bold" w:hAnsi="Arial Bold"/>
          <w:caps w:val="0"/>
          <w:color w:val="404040"/>
          <w:sz w:val="24"/>
        </w:rPr>
      </w:pPr>
      <w:bookmarkStart w:id="26" w:name="_Toc72220150"/>
      <w:r w:rsidRPr="005270AF">
        <w:rPr>
          <w:rFonts w:ascii="Arial Bold" w:hAnsi="Arial Bold"/>
          <w:caps w:val="0"/>
          <w:color w:val="404040"/>
          <w:sz w:val="24"/>
        </w:rPr>
        <w:t>References</w:t>
      </w:r>
      <w:bookmarkEnd w:id="26"/>
    </w:p>
    <w:p w:rsidR="005270AF" w:rsidRPr="005270AF" w:rsidRDefault="005270AF" w:rsidP="005270AF">
      <w:pPr>
        <w:rPr>
          <w:rFonts w:asciiTheme="minorHAnsi" w:hAnsiTheme="minorHAnsi" w:cstheme="minorHAnsi"/>
          <w:color w:val="404040"/>
          <w:szCs w:val="24"/>
        </w:rPr>
      </w:pPr>
    </w:p>
    <w:p w:rsidR="005270AF" w:rsidRPr="005270AF" w:rsidRDefault="005270AF" w:rsidP="000545A3">
      <w:pPr>
        <w:pStyle w:val="ListParagraph"/>
        <w:numPr>
          <w:ilvl w:val="0"/>
          <w:numId w:val="20"/>
        </w:numPr>
        <w:rPr>
          <w:rFonts w:asciiTheme="minorHAnsi" w:hAnsiTheme="minorHAnsi" w:cstheme="minorHAnsi"/>
          <w:i/>
          <w:color w:val="404040"/>
          <w:szCs w:val="24"/>
        </w:rPr>
      </w:pPr>
      <w:r w:rsidRPr="005270AF">
        <w:rPr>
          <w:rFonts w:asciiTheme="minorHAnsi" w:hAnsiTheme="minorHAnsi" w:cstheme="minorHAnsi"/>
          <w:color w:val="404040"/>
          <w:szCs w:val="24"/>
        </w:rPr>
        <w:t xml:space="preserve">Patient.info. Acute Alcohol Withdrawal and Delirium Tremens. </w:t>
      </w:r>
      <w:r w:rsidRPr="005270AF">
        <w:rPr>
          <w:rFonts w:asciiTheme="minorHAnsi" w:hAnsiTheme="minorHAnsi" w:cstheme="minorHAnsi"/>
          <w:i/>
          <w:color w:val="404040"/>
          <w:szCs w:val="24"/>
        </w:rPr>
        <w:t>Acute Alcohol Withdrawal; Delirium Tremens info. Patient | Patient</w:t>
      </w:r>
    </w:p>
    <w:p w:rsidR="005270AF" w:rsidRPr="005270AF" w:rsidRDefault="005270AF" w:rsidP="005270AF">
      <w:pPr>
        <w:pStyle w:val="ListParagraph"/>
        <w:rPr>
          <w:rFonts w:asciiTheme="minorHAnsi" w:hAnsiTheme="minorHAnsi" w:cstheme="minorHAnsi"/>
          <w:i/>
          <w:color w:val="404040"/>
          <w:szCs w:val="24"/>
        </w:rPr>
      </w:pPr>
    </w:p>
    <w:p w:rsidR="005270AF" w:rsidRPr="005270AF" w:rsidRDefault="005270AF" w:rsidP="000545A3">
      <w:pPr>
        <w:pStyle w:val="ListParagraph"/>
        <w:numPr>
          <w:ilvl w:val="0"/>
          <w:numId w:val="20"/>
        </w:numPr>
        <w:rPr>
          <w:rFonts w:asciiTheme="minorHAnsi" w:hAnsiTheme="minorHAnsi" w:cstheme="minorHAnsi"/>
          <w:color w:val="404040"/>
          <w:szCs w:val="24"/>
        </w:rPr>
      </w:pPr>
      <w:r w:rsidRPr="005270AF">
        <w:rPr>
          <w:rFonts w:asciiTheme="minorHAnsi" w:hAnsiTheme="minorHAnsi" w:cstheme="minorHAnsi"/>
          <w:color w:val="404040"/>
          <w:szCs w:val="24"/>
        </w:rPr>
        <w:t xml:space="preserve">Avon and Wiltshire Mental Health Partnership NHS Trust. 2020. </w:t>
      </w:r>
      <w:r w:rsidRPr="005270AF">
        <w:rPr>
          <w:rFonts w:asciiTheme="minorHAnsi" w:hAnsiTheme="minorHAnsi" w:cstheme="minorHAnsi"/>
          <w:i/>
          <w:color w:val="404040"/>
          <w:szCs w:val="24"/>
        </w:rPr>
        <w:t>Procedure for the Assessment and Pharmacological Treatment of Alcohol Withdrawal on AWP Facilities</w:t>
      </w:r>
      <w:r w:rsidRPr="005270AF">
        <w:rPr>
          <w:rFonts w:asciiTheme="minorHAnsi" w:hAnsiTheme="minorHAnsi" w:cstheme="minorHAnsi"/>
          <w:color w:val="404040"/>
          <w:szCs w:val="24"/>
        </w:rPr>
        <w:t xml:space="preserve"> (Med 26.)</w:t>
      </w:r>
    </w:p>
    <w:p w:rsidR="005270AF" w:rsidRPr="005270AF" w:rsidRDefault="005270AF" w:rsidP="005270AF">
      <w:pPr>
        <w:rPr>
          <w:rFonts w:asciiTheme="minorHAnsi" w:hAnsiTheme="minorHAnsi" w:cstheme="minorHAnsi"/>
          <w:color w:val="404040"/>
          <w:szCs w:val="24"/>
        </w:rPr>
      </w:pPr>
    </w:p>
    <w:p w:rsidR="005270AF" w:rsidRPr="005270AF" w:rsidRDefault="005270AF" w:rsidP="000545A3">
      <w:pPr>
        <w:pStyle w:val="ListParagraph"/>
        <w:numPr>
          <w:ilvl w:val="0"/>
          <w:numId w:val="20"/>
        </w:numPr>
        <w:rPr>
          <w:rFonts w:asciiTheme="minorHAnsi" w:hAnsiTheme="minorHAnsi" w:cstheme="minorHAnsi"/>
          <w:i/>
          <w:color w:val="404040"/>
          <w:szCs w:val="24"/>
        </w:rPr>
      </w:pPr>
      <w:r w:rsidRPr="005270AF">
        <w:rPr>
          <w:rFonts w:asciiTheme="minorHAnsi" w:hAnsiTheme="minorHAnsi" w:cstheme="minorHAnsi"/>
          <w:color w:val="404040"/>
          <w:szCs w:val="24"/>
        </w:rPr>
        <w:t xml:space="preserve">Patient.info. </w:t>
      </w:r>
      <w:r w:rsidRPr="005270AF">
        <w:rPr>
          <w:rFonts w:asciiTheme="minorHAnsi" w:hAnsiTheme="minorHAnsi" w:cstheme="minorHAnsi"/>
          <w:i/>
          <w:color w:val="404040"/>
          <w:szCs w:val="24"/>
        </w:rPr>
        <w:t>Wernicke-Korsakoff Syndrome. WKS information; treatment | Patient</w:t>
      </w:r>
    </w:p>
    <w:p w:rsidR="005270AF" w:rsidRPr="005270AF" w:rsidRDefault="005270AF" w:rsidP="005270AF">
      <w:pPr>
        <w:rPr>
          <w:rFonts w:asciiTheme="minorHAnsi" w:hAnsiTheme="minorHAnsi" w:cstheme="minorHAnsi"/>
          <w:color w:val="404040"/>
          <w:szCs w:val="24"/>
        </w:rPr>
      </w:pPr>
    </w:p>
    <w:p w:rsidR="005270AF" w:rsidRPr="005270AF" w:rsidRDefault="005270AF" w:rsidP="000545A3">
      <w:pPr>
        <w:pStyle w:val="ListParagraph"/>
        <w:numPr>
          <w:ilvl w:val="0"/>
          <w:numId w:val="20"/>
        </w:numPr>
        <w:rPr>
          <w:rFonts w:asciiTheme="minorHAnsi" w:hAnsiTheme="minorHAnsi" w:cstheme="minorHAnsi"/>
          <w:color w:val="404040"/>
          <w:szCs w:val="24"/>
        </w:rPr>
      </w:pPr>
      <w:r w:rsidRPr="005270AF">
        <w:rPr>
          <w:rFonts w:asciiTheme="minorHAnsi" w:hAnsiTheme="minorHAnsi" w:cstheme="minorHAnsi"/>
          <w:color w:val="404040"/>
          <w:szCs w:val="24"/>
        </w:rPr>
        <w:t xml:space="preserve">Koob et al. 2006. </w:t>
      </w:r>
      <w:r w:rsidRPr="005270AF">
        <w:rPr>
          <w:rFonts w:asciiTheme="minorHAnsi" w:hAnsiTheme="minorHAnsi" w:cstheme="minorHAnsi"/>
          <w:i/>
          <w:color w:val="404040"/>
          <w:szCs w:val="24"/>
        </w:rPr>
        <w:t>Alcoholism: Clinical and Experimental Research</w:t>
      </w:r>
      <w:r w:rsidRPr="005270AF">
        <w:rPr>
          <w:rFonts w:asciiTheme="minorHAnsi" w:hAnsiTheme="minorHAnsi" w:cstheme="minorHAnsi"/>
          <w:color w:val="404040"/>
          <w:szCs w:val="24"/>
        </w:rPr>
        <w:t xml:space="preserve">. Potential Neuroprotective Effects of Acamprosate. </w:t>
      </w:r>
    </w:p>
    <w:p w:rsidR="005270AF" w:rsidRPr="005270AF" w:rsidRDefault="005270AF" w:rsidP="005270AF">
      <w:pPr>
        <w:rPr>
          <w:rFonts w:asciiTheme="minorHAnsi" w:hAnsiTheme="minorHAnsi" w:cstheme="minorHAnsi"/>
          <w:color w:val="404040"/>
          <w:szCs w:val="24"/>
        </w:rPr>
      </w:pPr>
    </w:p>
    <w:p w:rsidR="005270AF" w:rsidRPr="005270AF" w:rsidRDefault="005270AF" w:rsidP="000545A3">
      <w:pPr>
        <w:pStyle w:val="ListParagraph"/>
        <w:numPr>
          <w:ilvl w:val="0"/>
          <w:numId w:val="20"/>
        </w:numPr>
        <w:rPr>
          <w:rFonts w:asciiTheme="minorHAnsi" w:hAnsiTheme="minorHAnsi" w:cstheme="minorHAnsi"/>
          <w:color w:val="404040"/>
          <w:szCs w:val="24"/>
        </w:rPr>
      </w:pPr>
      <w:r w:rsidRPr="005270AF">
        <w:rPr>
          <w:rFonts w:asciiTheme="minorHAnsi" w:hAnsiTheme="minorHAnsi" w:cstheme="minorHAnsi"/>
          <w:color w:val="404040"/>
          <w:szCs w:val="24"/>
        </w:rPr>
        <w:t>Benzodiazepine Dose Conversion Calculator (psychopharmacopeia.com)</w:t>
      </w:r>
    </w:p>
    <w:p w:rsidR="005270AF" w:rsidRPr="005270AF" w:rsidRDefault="005270AF" w:rsidP="005270AF">
      <w:pPr>
        <w:rPr>
          <w:rFonts w:asciiTheme="minorHAnsi" w:hAnsiTheme="minorHAnsi" w:cstheme="minorHAnsi"/>
          <w:color w:val="404040"/>
          <w:szCs w:val="24"/>
        </w:rPr>
      </w:pPr>
    </w:p>
    <w:p w:rsidR="005270AF" w:rsidRPr="005270AF" w:rsidRDefault="005270AF" w:rsidP="000545A3">
      <w:pPr>
        <w:pStyle w:val="ListParagraph"/>
        <w:numPr>
          <w:ilvl w:val="0"/>
          <w:numId w:val="20"/>
        </w:numPr>
        <w:rPr>
          <w:rFonts w:asciiTheme="minorHAnsi" w:hAnsiTheme="minorHAnsi" w:cstheme="minorHAnsi"/>
          <w:color w:val="404040"/>
          <w:szCs w:val="24"/>
        </w:rPr>
      </w:pPr>
      <w:r w:rsidRPr="005270AF">
        <w:rPr>
          <w:rFonts w:asciiTheme="minorHAnsi" w:hAnsiTheme="minorHAnsi" w:cstheme="minorHAnsi"/>
          <w:color w:val="404040"/>
          <w:szCs w:val="24"/>
        </w:rPr>
        <w:t>Dr Tim Williams, Clinical Director Secure, Specialised and CAMHS Services, AWP Mental Health NHS Trust. January 2020.</w:t>
      </w:r>
    </w:p>
    <w:p w:rsidR="005270AF" w:rsidRPr="005270AF" w:rsidRDefault="005270AF" w:rsidP="005270AF">
      <w:pPr>
        <w:rPr>
          <w:rFonts w:asciiTheme="minorHAnsi" w:hAnsiTheme="minorHAnsi" w:cstheme="minorHAnsi"/>
          <w:color w:val="404040"/>
          <w:szCs w:val="24"/>
        </w:rPr>
      </w:pPr>
    </w:p>
    <w:p w:rsidR="005270AF" w:rsidRPr="005270AF" w:rsidRDefault="005270AF" w:rsidP="000545A3">
      <w:pPr>
        <w:pStyle w:val="ListParagraph"/>
        <w:numPr>
          <w:ilvl w:val="0"/>
          <w:numId w:val="20"/>
        </w:numPr>
        <w:rPr>
          <w:rFonts w:asciiTheme="minorHAnsi" w:hAnsiTheme="minorHAnsi" w:cstheme="minorHAnsi"/>
          <w:i/>
          <w:color w:val="404040"/>
          <w:szCs w:val="24"/>
        </w:rPr>
      </w:pPr>
      <w:r w:rsidRPr="005270AF">
        <w:rPr>
          <w:rFonts w:asciiTheme="minorHAnsi" w:hAnsiTheme="minorHAnsi" w:cstheme="minorHAnsi"/>
          <w:color w:val="404040"/>
          <w:szCs w:val="24"/>
        </w:rPr>
        <w:t xml:space="preserve">BNSSG Health Community’s Traffic Light System Shared Care Guidance – Naltrexone for opiate dependence. </w:t>
      </w:r>
      <w:r w:rsidRPr="005270AF">
        <w:rPr>
          <w:rFonts w:asciiTheme="minorHAnsi" w:hAnsiTheme="minorHAnsi" w:cstheme="minorHAnsi"/>
          <w:i/>
          <w:color w:val="404040"/>
          <w:szCs w:val="24"/>
        </w:rPr>
        <w:t>https://remedy.bnssgccg.nhs.uk/formulary-adult/scps/scps/</w:t>
      </w:r>
    </w:p>
    <w:sectPr w:rsidR="005270AF" w:rsidRPr="005270AF" w:rsidSect="00762DF6">
      <w:pgSz w:w="11906" w:h="16838"/>
      <w:pgMar w:top="1152" w:right="994" w:bottom="1440" w:left="1440" w:header="432" w:footer="432"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1462" w:rsidRDefault="00FF1462">
      <w:pPr>
        <w:pStyle w:val="BodyText3"/>
      </w:pPr>
      <w:r>
        <w:separator/>
      </w:r>
    </w:p>
  </w:endnote>
  <w:endnote w:type="continuationSeparator" w:id="0">
    <w:p w:rsidR="00FF1462" w:rsidRDefault="00FF1462">
      <w:pPr>
        <w:pStyle w:val="BodyText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5B6" w:rsidRDefault="004D15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767" w:rsidRDefault="00117BAE">
    <w:pPr>
      <w:pStyle w:val="Footer"/>
      <w:jc w:val="right"/>
    </w:pPr>
    <w:sdt>
      <w:sdtPr>
        <w:id w:val="696662166"/>
        <w:docPartObj>
          <w:docPartGallery w:val="Page Numbers (Bottom of Page)"/>
          <w:docPartUnique/>
        </w:docPartObj>
      </w:sdtPr>
      <w:sdtEndPr/>
      <w:sdtContent>
        <w:sdt>
          <w:sdtPr>
            <w:id w:val="-1252579940"/>
            <w:docPartObj>
              <w:docPartGallery w:val="Page Numbers (Top of Page)"/>
              <w:docPartUnique/>
            </w:docPartObj>
          </w:sdtPr>
          <w:sdtEndPr/>
          <w:sdtContent>
            <w:r w:rsidR="00435767" w:rsidRPr="007A41A8">
              <w:rPr>
                <w:rFonts w:ascii="Calibri" w:hAnsi="Calibri"/>
                <w:color w:val="404040" w:themeColor="text1" w:themeTint="BF"/>
              </w:rPr>
              <w:t xml:space="preserve">Page </w:t>
            </w:r>
            <w:r w:rsidR="00435767" w:rsidRPr="007A41A8">
              <w:rPr>
                <w:rFonts w:ascii="Calibri" w:hAnsi="Calibri"/>
                <w:b/>
                <w:bCs/>
                <w:color w:val="404040" w:themeColor="text1" w:themeTint="BF"/>
                <w:szCs w:val="24"/>
              </w:rPr>
              <w:fldChar w:fldCharType="begin"/>
            </w:r>
            <w:r w:rsidR="00435767" w:rsidRPr="007A41A8">
              <w:rPr>
                <w:rFonts w:ascii="Calibri" w:hAnsi="Calibri"/>
                <w:b/>
                <w:bCs/>
                <w:color w:val="404040" w:themeColor="text1" w:themeTint="BF"/>
              </w:rPr>
              <w:instrText xml:space="preserve"> PAGE </w:instrText>
            </w:r>
            <w:r w:rsidR="00435767" w:rsidRPr="007A41A8">
              <w:rPr>
                <w:rFonts w:ascii="Calibri" w:hAnsi="Calibri"/>
                <w:b/>
                <w:bCs/>
                <w:color w:val="404040" w:themeColor="text1" w:themeTint="BF"/>
                <w:szCs w:val="24"/>
              </w:rPr>
              <w:fldChar w:fldCharType="separate"/>
            </w:r>
            <w:r w:rsidR="00D16ACC">
              <w:rPr>
                <w:rFonts w:ascii="Calibri" w:hAnsi="Calibri"/>
                <w:b/>
                <w:bCs/>
                <w:noProof/>
                <w:color w:val="404040" w:themeColor="text1" w:themeTint="BF"/>
              </w:rPr>
              <w:t>1</w:t>
            </w:r>
            <w:r w:rsidR="00435767" w:rsidRPr="007A41A8">
              <w:rPr>
                <w:rFonts w:ascii="Calibri" w:hAnsi="Calibri"/>
                <w:b/>
                <w:bCs/>
                <w:color w:val="404040" w:themeColor="text1" w:themeTint="BF"/>
                <w:szCs w:val="24"/>
              </w:rPr>
              <w:fldChar w:fldCharType="end"/>
            </w:r>
            <w:r w:rsidR="00435767" w:rsidRPr="007A41A8">
              <w:rPr>
                <w:rFonts w:ascii="Calibri" w:hAnsi="Calibri"/>
                <w:color w:val="404040" w:themeColor="text1" w:themeTint="BF"/>
              </w:rPr>
              <w:t xml:space="preserve"> of </w:t>
            </w:r>
            <w:r w:rsidR="00435767" w:rsidRPr="007A41A8">
              <w:rPr>
                <w:rFonts w:ascii="Calibri" w:hAnsi="Calibri"/>
                <w:b/>
                <w:bCs/>
                <w:color w:val="404040" w:themeColor="text1" w:themeTint="BF"/>
                <w:szCs w:val="24"/>
              </w:rPr>
              <w:fldChar w:fldCharType="begin"/>
            </w:r>
            <w:r w:rsidR="00435767" w:rsidRPr="007A41A8">
              <w:rPr>
                <w:rFonts w:ascii="Calibri" w:hAnsi="Calibri"/>
                <w:b/>
                <w:bCs/>
                <w:color w:val="404040" w:themeColor="text1" w:themeTint="BF"/>
              </w:rPr>
              <w:instrText xml:space="preserve"> NUMPAGES  </w:instrText>
            </w:r>
            <w:r w:rsidR="00435767" w:rsidRPr="007A41A8">
              <w:rPr>
                <w:rFonts w:ascii="Calibri" w:hAnsi="Calibri"/>
                <w:b/>
                <w:bCs/>
                <w:color w:val="404040" w:themeColor="text1" w:themeTint="BF"/>
                <w:szCs w:val="24"/>
              </w:rPr>
              <w:fldChar w:fldCharType="separate"/>
            </w:r>
            <w:r w:rsidR="00D16ACC">
              <w:rPr>
                <w:rFonts w:ascii="Calibri" w:hAnsi="Calibri"/>
                <w:b/>
                <w:bCs/>
                <w:noProof/>
                <w:color w:val="404040" w:themeColor="text1" w:themeTint="BF"/>
              </w:rPr>
              <w:t>3</w:t>
            </w:r>
            <w:r w:rsidR="00435767" w:rsidRPr="007A41A8">
              <w:rPr>
                <w:rFonts w:ascii="Calibri" w:hAnsi="Calibri"/>
                <w:b/>
                <w:bCs/>
                <w:color w:val="404040" w:themeColor="text1" w:themeTint="BF"/>
                <w:szCs w:val="24"/>
              </w:rPr>
              <w:fldChar w:fldCharType="end"/>
            </w:r>
          </w:sdtContent>
        </w:sdt>
      </w:sdtContent>
    </w:sdt>
  </w:p>
  <w:p w:rsidR="00435767" w:rsidRPr="004D15B6" w:rsidRDefault="00715E8B" w:rsidP="00715E8B">
    <w:pPr>
      <w:pStyle w:val="Footer"/>
      <w:tabs>
        <w:tab w:val="left" w:pos="8306"/>
      </w:tabs>
      <w:rPr>
        <w:rFonts w:asciiTheme="minorHAnsi" w:hAnsiTheme="minorHAnsi" w:cstheme="minorHAnsi"/>
        <w:sz w:val="16"/>
        <w:szCs w:val="16"/>
      </w:rPr>
    </w:pPr>
    <w:r w:rsidRPr="004D15B6">
      <w:rPr>
        <w:rFonts w:asciiTheme="minorHAnsi" w:hAnsiTheme="minorHAnsi" w:cstheme="minorHAnsi"/>
        <w:sz w:val="16"/>
        <w:szCs w:val="16"/>
      </w:rPr>
      <w:t>IBH Policy for Prescribing for Patients with Alcohol Dependency</w:t>
    </w:r>
    <w:r w:rsidRPr="004D15B6">
      <w:rPr>
        <w:rFonts w:asciiTheme="minorHAnsi" w:hAnsiTheme="minorHAnsi" w:cstheme="minorHAnsi"/>
        <w:sz w:val="16"/>
        <w:szCs w:val="16"/>
      </w:rPr>
      <w:tab/>
    </w:r>
  </w:p>
  <w:p w:rsidR="00435767" w:rsidRPr="007A41A8" w:rsidRDefault="00715E8B" w:rsidP="00762DF6">
    <w:pPr>
      <w:pStyle w:val="Footer"/>
      <w:rPr>
        <w:rFonts w:asciiTheme="minorHAnsi" w:hAnsiTheme="minorHAnsi"/>
        <w:sz w:val="16"/>
        <w:szCs w:val="16"/>
      </w:rPr>
    </w:pPr>
    <w:r>
      <w:rPr>
        <w:rFonts w:asciiTheme="minorHAnsi" w:hAnsiTheme="minorHAnsi"/>
        <w:sz w:val="16"/>
        <w:szCs w:val="16"/>
      </w:rPr>
      <w:t>Last ratified: March 2021</w:t>
    </w:r>
    <w:r>
      <w:rPr>
        <w:rFonts w:asciiTheme="minorHAnsi" w:hAnsiTheme="minorHAnsi"/>
        <w:sz w:val="16"/>
        <w:szCs w:val="16"/>
      </w:rPr>
      <w:tab/>
      <w:t>Review Date: January 2024</w:t>
    </w:r>
    <w:r w:rsidR="00435767" w:rsidRPr="007A41A8">
      <w:rPr>
        <w:rFonts w:asciiTheme="minorHAnsi" w:hAnsiTheme="minorHAnsi"/>
        <w:sz w:val="16"/>
        <w:szCs w:val="16"/>
      </w:rPr>
      <w:tab/>
      <w:t xml:space="preserve">Expiry Date: </w:t>
    </w:r>
    <w:r>
      <w:rPr>
        <w:rFonts w:asciiTheme="minorHAnsi" w:hAnsiTheme="minorHAnsi"/>
        <w:sz w:val="16"/>
        <w:szCs w:val="16"/>
      </w:rPr>
      <w:t>March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5B6" w:rsidRDefault="004D15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1462" w:rsidRDefault="00FF1462">
      <w:pPr>
        <w:pStyle w:val="BodyText3"/>
      </w:pPr>
      <w:r>
        <w:separator/>
      </w:r>
    </w:p>
  </w:footnote>
  <w:footnote w:type="continuationSeparator" w:id="0">
    <w:p w:rsidR="00FF1462" w:rsidRDefault="00FF1462">
      <w:pPr>
        <w:pStyle w:val="BodyText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5B6" w:rsidRDefault="004D15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767" w:rsidRPr="00762DF6" w:rsidRDefault="00435767" w:rsidP="00762DF6">
    <w:pPr>
      <w:pStyle w:val="Footer"/>
      <w:tabs>
        <w:tab w:val="clear" w:pos="4153"/>
        <w:tab w:val="clear" w:pos="8306"/>
        <w:tab w:val="right" w:pos="9450"/>
      </w:tabs>
      <w:jc w:val="cent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5B6" w:rsidRDefault="004D15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6.4pt;height:26.4pt" o:bullet="t">
        <v:imagedata r:id="rId1" o:title="'B' bullet_orange side"/>
      </v:shape>
    </w:pict>
  </w:numPicBullet>
  <w:abstractNum w:abstractNumId="0" w15:restartNumberingAfterBreak="0">
    <w:nsid w:val="08901AAD"/>
    <w:multiLevelType w:val="hybridMultilevel"/>
    <w:tmpl w:val="05B42BEA"/>
    <w:lvl w:ilvl="0" w:tplc="43347488">
      <w:start w:val="1"/>
      <w:numFmt w:val="bullet"/>
      <w:lvlText w:val=""/>
      <w:lvlPicBulletId w:val="0"/>
      <w:lvlJc w:val="left"/>
      <w:pPr>
        <w:ind w:left="2138" w:hanging="360"/>
      </w:pPr>
      <w:rPr>
        <w:rFonts w:ascii="Symbol" w:hAnsi="Symbol" w:hint="default"/>
        <w:color w:val="auto"/>
        <w:sz w:val="28"/>
        <w:szCs w:val="28"/>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 w15:restartNumberingAfterBreak="0">
    <w:nsid w:val="0FA85A39"/>
    <w:multiLevelType w:val="hybridMultilevel"/>
    <w:tmpl w:val="22767040"/>
    <w:lvl w:ilvl="0" w:tplc="43347488">
      <w:start w:val="1"/>
      <w:numFmt w:val="bullet"/>
      <w:lvlText w:val=""/>
      <w:lvlPicBulletId w:val="0"/>
      <w:lvlJc w:val="left"/>
      <w:pPr>
        <w:ind w:left="360" w:hanging="360"/>
      </w:pPr>
      <w:rPr>
        <w:rFonts w:ascii="Symbol" w:hAnsi="Symbol" w:hint="default"/>
        <w:color w:val="auto"/>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843015"/>
    <w:multiLevelType w:val="hybridMultilevel"/>
    <w:tmpl w:val="C482288E"/>
    <w:lvl w:ilvl="0" w:tplc="43347488">
      <w:start w:val="1"/>
      <w:numFmt w:val="bullet"/>
      <w:lvlText w:val=""/>
      <w:lvlPicBulletId w:val="0"/>
      <w:lvlJc w:val="left"/>
      <w:pPr>
        <w:ind w:left="360" w:hanging="360"/>
      </w:pPr>
      <w:rPr>
        <w:rFonts w:ascii="Symbol" w:hAnsi="Symbol" w:hint="default"/>
        <w:color w:val="auto"/>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B02278"/>
    <w:multiLevelType w:val="multilevel"/>
    <w:tmpl w:val="D64E1F5C"/>
    <w:lvl w:ilvl="0">
      <w:start w:val="1"/>
      <w:numFmt w:val="decimal"/>
      <w:pStyle w:val="Heading1"/>
      <w:lvlText w:val="%1"/>
      <w:lvlJc w:val="left"/>
      <w:pPr>
        <w:tabs>
          <w:tab w:val="num" w:pos="720"/>
        </w:tabs>
        <w:ind w:left="720" w:hanging="720"/>
      </w:pPr>
      <w:rPr>
        <w:rFonts w:asciiTheme="minorHAnsi" w:hAnsiTheme="minorHAnsi" w:cstheme="minorHAnsi" w:hint="default"/>
        <w:color w:val="404040"/>
        <w:sz w:val="24"/>
        <w:szCs w:val="24"/>
      </w:rPr>
    </w:lvl>
    <w:lvl w:ilvl="1">
      <w:start w:val="1"/>
      <w:numFmt w:val="decimal"/>
      <w:pStyle w:val="Heading2"/>
      <w:lvlText w:val="%1.%2"/>
      <w:lvlJc w:val="left"/>
      <w:pPr>
        <w:tabs>
          <w:tab w:val="num" w:pos="1440"/>
        </w:tabs>
        <w:ind w:left="1440" w:hanging="720"/>
      </w:pPr>
      <w:rPr>
        <w:rFonts w:asciiTheme="minorHAnsi" w:hAnsiTheme="minorHAnsi" w:cstheme="minorHAnsi" w:hint="default"/>
        <w:b/>
        <w:color w:val="404040"/>
        <w:sz w:val="24"/>
        <w:szCs w:val="24"/>
      </w:rPr>
    </w:lvl>
    <w:lvl w:ilvl="2">
      <w:start w:val="1"/>
      <w:numFmt w:val="decimal"/>
      <w:pStyle w:val="Heading3"/>
      <w:lvlText w:val="%1.%2.%3"/>
      <w:lvlJc w:val="left"/>
      <w:pPr>
        <w:tabs>
          <w:tab w:val="num" w:pos="2160"/>
        </w:tabs>
        <w:ind w:left="216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2FD234C3"/>
    <w:multiLevelType w:val="hybridMultilevel"/>
    <w:tmpl w:val="BBAE9A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975D5D"/>
    <w:multiLevelType w:val="hybridMultilevel"/>
    <w:tmpl w:val="E5C4573C"/>
    <w:lvl w:ilvl="0" w:tplc="43347488">
      <w:start w:val="1"/>
      <w:numFmt w:val="bullet"/>
      <w:lvlText w:val=""/>
      <w:lvlPicBulletId w:val="0"/>
      <w:lvlJc w:val="left"/>
      <w:pPr>
        <w:ind w:left="2138" w:hanging="360"/>
      </w:pPr>
      <w:rPr>
        <w:rFonts w:ascii="Symbol" w:hAnsi="Symbol" w:hint="default"/>
        <w:color w:val="auto"/>
        <w:sz w:val="28"/>
        <w:szCs w:val="28"/>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1A41D13"/>
    <w:multiLevelType w:val="multilevel"/>
    <w:tmpl w:val="841CBF58"/>
    <w:lvl w:ilvl="0">
      <w:start w:val="1"/>
      <w:numFmt w:val="decimal"/>
      <w:pStyle w:val="Mainitem"/>
      <w:lvlText w:val="%1"/>
      <w:lvlJc w:val="left"/>
      <w:pPr>
        <w:tabs>
          <w:tab w:val="num" w:pos="720"/>
        </w:tabs>
        <w:ind w:left="720" w:hanging="720"/>
      </w:pPr>
    </w:lvl>
    <w:lvl w:ilvl="1">
      <w:start w:val="1"/>
      <w:numFmt w:val="decimal"/>
      <w:pStyle w:val="subitem2"/>
      <w:lvlText w:val="%1.%2"/>
      <w:lvlJc w:val="left"/>
      <w:pPr>
        <w:tabs>
          <w:tab w:val="num" w:pos="1440"/>
        </w:tabs>
        <w:ind w:left="1440" w:hanging="720"/>
      </w:pPr>
    </w:lvl>
    <w:lvl w:ilvl="2">
      <w:start w:val="1"/>
      <w:numFmt w:val="decimal"/>
      <w:pStyle w:val="subitem3"/>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492766A"/>
    <w:multiLevelType w:val="hybridMultilevel"/>
    <w:tmpl w:val="16C6FE8A"/>
    <w:lvl w:ilvl="0" w:tplc="43347488">
      <w:start w:val="1"/>
      <w:numFmt w:val="bullet"/>
      <w:lvlText w:val=""/>
      <w:lvlPicBulletId w:val="0"/>
      <w:lvlJc w:val="left"/>
      <w:pPr>
        <w:ind w:left="360" w:hanging="360"/>
      </w:pPr>
      <w:rPr>
        <w:rFonts w:ascii="Symbol" w:hAnsi="Symbol" w:hint="default"/>
        <w:color w:val="auto"/>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37D464F"/>
    <w:multiLevelType w:val="hybridMultilevel"/>
    <w:tmpl w:val="35324532"/>
    <w:lvl w:ilvl="0" w:tplc="43347488">
      <w:start w:val="1"/>
      <w:numFmt w:val="bullet"/>
      <w:lvlText w:val=""/>
      <w:lvlPicBulletId w:val="0"/>
      <w:lvlJc w:val="left"/>
      <w:pPr>
        <w:ind w:left="1429" w:hanging="360"/>
      </w:pPr>
      <w:rPr>
        <w:rFonts w:ascii="Symbol" w:hAnsi="Symbol" w:hint="default"/>
        <w:color w:val="auto"/>
        <w:sz w:val="28"/>
        <w:szCs w:val="28"/>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44537767"/>
    <w:multiLevelType w:val="hybridMultilevel"/>
    <w:tmpl w:val="D3B8E938"/>
    <w:lvl w:ilvl="0" w:tplc="43347488">
      <w:start w:val="1"/>
      <w:numFmt w:val="bullet"/>
      <w:lvlText w:val=""/>
      <w:lvlPicBulletId w:val="0"/>
      <w:lvlJc w:val="left"/>
      <w:pPr>
        <w:ind w:left="360" w:hanging="360"/>
      </w:pPr>
      <w:rPr>
        <w:rFonts w:ascii="Symbol" w:hAnsi="Symbol" w:hint="default"/>
        <w:color w:val="auto"/>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3CD2DB2"/>
    <w:multiLevelType w:val="hybridMultilevel"/>
    <w:tmpl w:val="18F01BEE"/>
    <w:lvl w:ilvl="0" w:tplc="BA9A15D6">
      <w:start w:val="1"/>
      <w:numFmt w:val="bullet"/>
      <w:pStyle w:val="Bullet2"/>
      <w:lvlText w:val=""/>
      <w:lvlPicBulletId w:val="0"/>
      <w:lvlJc w:val="left"/>
      <w:pPr>
        <w:ind w:left="1080" w:hanging="360"/>
      </w:pPr>
      <w:rPr>
        <w:rFonts w:ascii="Symbol" w:hAnsi="Symbol" w:hint="default"/>
        <w:color w:val="auto"/>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8033BA6"/>
    <w:multiLevelType w:val="hybridMultilevel"/>
    <w:tmpl w:val="F9FAB8B6"/>
    <w:lvl w:ilvl="0" w:tplc="43347488">
      <w:start w:val="1"/>
      <w:numFmt w:val="bullet"/>
      <w:lvlText w:val=""/>
      <w:lvlPicBulletId w:val="0"/>
      <w:lvlJc w:val="left"/>
      <w:pPr>
        <w:ind w:left="2138" w:hanging="360"/>
      </w:pPr>
      <w:rPr>
        <w:rFonts w:ascii="Symbol" w:hAnsi="Symbol" w:hint="default"/>
        <w:color w:val="auto"/>
        <w:sz w:val="28"/>
        <w:szCs w:val="28"/>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2" w15:restartNumberingAfterBreak="0">
    <w:nsid w:val="5A344A9E"/>
    <w:multiLevelType w:val="singleLevel"/>
    <w:tmpl w:val="9FD8972E"/>
    <w:lvl w:ilvl="0">
      <w:start w:val="1"/>
      <w:numFmt w:val="bullet"/>
      <w:pStyle w:val="Bullet4"/>
      <w:lvlText w:val=""/>
      <w:lvlPicBulletId w:val="0"/>
      <w:lvlJc w:val="left"/>
      <w:pPr>
        <w:ind w:left="360" w:hanging="360"/>
      </w:pPr>
      <w:rPr>
        <w:rFonts w:ascii="Symbol" w:hAnsi="Symbol" w:hint="default"/>
        <w:color w:val="auto"/>
        <w:sz w:val="28"/>
        <w:szCs w:val="28"/>
      </w:rPr>
    </w:lvl>
  </w:abstractNum>
  <w:abstractNum w:abstractNumId="13" w15:restartNumberingAfterBreak="0">
    <w:nsid w:val="6B16039E"/>
    <w:multiLevelType w:val="hybridMultilevel"/>
    <w:tmpl w:val="091A8368"/>
    <w:lvl w:ilvl="0" w:tplc="43347488">
      <w:start w:val="1"/>
      <w:numFmt w:val="bullet"/>
      <w:lvlText w:val=""/>
      <w:lvlPicBulletId w:val="0"/>
      <w:lvlJc w:val="left"/>
      <w:pPr>
        <w:ind w:left="2138" w:hanging="360"/>
      </w:pPr>
      <w:rPr>
        <w:rFonts w:ascii="Symbol" w:hAnsi="Symbol" w:hint="default"/>
        <w:color w:val="auto"/>
        <w:sz w:val="28"/>
        <w:szCs w:val="28"/>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4" w15:restartNumberingAfterBreak="0">
    <w:nsid w:val="77570379"/>
    <w:multiLevelType w:val="hybridMultilevel"/>
    <w:tmpl w:val="D60C078A"/>
    <w:lvl w:ilvl="0" w:tplc="43347488">
      <w:start w:val="1"/>
      <w:numFmt w:val="bullet"/>
      <w:lvlText w:val=""/>
      <w:lvlPicBulletId w:val="0"/>
      <w:lvlJc w:val="left"/>
      <w:pPr>
        <w:ind w:left="360" w:hanging="360"/>
      </w:pPr>
      <w:rPr>
        <w:rFonts w:ascii="Symbol" w:hAnsi="Symbol" w:hint="default"/>
        <w:color w:val="auto"/>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82861DB"/>
    <w:multiLevelType w:val="singleLevel"/>
    <w:tmpl w:val="37BA25B6"/>
    <w:lvl w:ilvl="0">
      <w:start w:val="1"/>
      <w:numFmt w:val="bullet"/>
      <w:pStyle w:val="Bullet3"/>
      <w:lvlText w:val=""/>
      <w:lvlPicBulletId w:val="0"/>
      <w:lvlJc w:val="left"/>
      <w:pPr>
        <w:ind w:left="360" w:hanging="360"/>
      </w:pPr>
      <w:rPr>
        <w:rFonts w:ascii="Symbol" w:hAnsi="Symbol" w:hint="default"/>
        <w:color w:val="auto"/>
        <w:sz w:val="28"/>
        <w:szCs w:val="28"/>
      </w:rPr>
    </w:lvl>
  </w:abstractNum>
  <w:abstractNum w:abstractNumId="16" w15:restartNumberingAfterBreak="0">
    <w:nsid w:val="7A584C01"/>
    <w:multiLevelType w:val="singleLevel"/>
    <w:tmpl w:val="A1720E92"/>
    <w:lvl w:ilvl="0">
      <w:start w:val="1"/>
      <w:numFmt w:val="bullet"/>
      <w:pStyle w:val="Bullet1"/>
      <w:lvlText w:val=""/>
      <w:lvlJc w:val="left"/>
      <w:pPr>
        <w:tabs>
          <w:tab w:val="num" w:pos="720"/>
        </w:tabs>
        <w:ind w:left="720" w:hanging="720"/>
      </w:pPr>
      <w:rPr>
        <w:rFonts w:ascii="Symbol" w:hAnsi="Symbol" w:hint="default"/>
      </w:rPr>
    </w:lvl>
  </w:abstractNum>
  <w:num w:numId="1">
    <w:abstractNumId w:val="3"/>
  </w:num>
  <w:num w:numId="2">
    <w:abstractNumId w:val="3"/>
  </w:num>
  <w:num w:numId="3">
    <w:abstractNumId w:val="3"/>
  </w:num>
  <w:num w:numId="4">
    <w:abstractNumId w:val="3"/>
  </w:num>
  <w:num w:numId="5">
    <w:abstractNumId w:val="6"/>
  </w:num>
  <w:num w:numId="6">
    <w:abstractNumId w:val="16"/>
  </w:num>
  <w:num w:numId="7">
    <w:abstractNumId w:val="15"/>
  </w:num>
  <w:num w:numId="8">
    <w:abstractNumId w:val="12"/>
  </w:num>
  <w:num w:numId="9">
    <w:abstractNumId w:val="9"/>
  </w:num>
  <w:num w:numId="10">
    <w:abstractNumId w:val="1"/>
  </w:num>
  <w:num w:numId="11">
    <w:abstractNumId w:val="7"/>
  </w:num>
  <w:num w:numId="12">
    <w:abstractNumId w:val="14"/>
  </w:num>
  <w:num w:numId="13">
    <w:abstractNumId w:val="2"/>
  </w:num>
  <w:num w:numId="14">
    <w:abstractNumId w:val="10"/>
  </w:num>
  <w:num w:numId="15">
    <w:abstractNumId w:val="13"/>
  </w:num>
  <w:num w:numId="16">
    <w:abstractNumId w:val="0"/>
  </w:num>
  <w:num w:numId="17">
    <w:abstractNumId w:val="5"/>
  </w:num>
  <w:num w:numId="18">
    <w:abstractNumId w:val="8"/>
  </w:num>
  <w:num w:numId="19">
    <w:abstractNumId w:val="11"/>
  </w:num>
  <w:num w:numId="20">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060"/>
    <w:rsid w:val="000075D9"/>
    <w:rsid w:val="0002713B"/>
    <w:rsid w:val="000545A3"/>
    <w:rsid w:val="00065730"/>
    <w:rsid w:val="00080D7E"/>
    <w:rsid w:val="000A44A1"/>
    <w:rsid w:val="000A521F"/>
    <w:rsid w:val="000B2D32"/>
    <w:rsid w:val="000D37E1"/>
    <w:rsid w:val="000E0CEE"/>
    <w:rsid w:val="000F5F6E"/>
    <w:rsid w:val="000F6060"/>
    <w:rsid w:val="00116454"/>
    <w:rsid w:val="00117BAE"/>
    <w:rsid w:val="001202C5"/>
    <w:rsid w:val="00146440"/>
    <w:rsid w:val="00150157"/>
    <w:rsid w:val="00184514"/>
    <w:rsid w:val="001915A0"/>
    <w:rsid w:val="0019250E"/>
    <w:rsid w:val="001963AF"/>
    <w:rsid w:val="00196F20"/>
    <w:rsid w:val="001B350A"/>
    <w:rsid w:val="001C65A4"/>
    <w:rsid w:val="002022E7"/>
    <w:rsid w:val="00222A3D"/>
    <w:rsid w:val="002537A1"/>
    <w:rsid w:val="00260599"/>
    <w:rsid w:val="00274E9A"/>
    <w:rsid w:val="002A3823"/>
    <w:rsid w:val="002C155C"/>
    <w:rsid w:val="002D3F7A"/>
    <w:rsid w:val="002E2A80"/>
    <w:rsid w:val="003129B9"/>
    <w:rsid w:val="00327057"/>
    <w:rsid w:val="0032728C"/>
    <w:rsid w:val="00383A12"/>
    <w:rsid w:val="0040167C"/>
    <w:rsid w:val="004142B7"/>
    <w:rsid w:val="0042645C"/>
    <w:rsid w:val="00435767"/>
    <w:rsid w:val="004827FD"/>
    <w:rsid w:val="004D15B6"/>
    <w:rsid w:val="004E2702"/>
    <w:rsid w:val="004E4C99"/>
    <w:rsid w:val="005270AF"/>
    <w:rsid w:val="0055191E"/>
    <w:rsid w:val="005519E7"/>
    <w:rsid w:val="00565F0C"/>
    <w:rsid w:val="0057118E"/>
    <w:rsid w:val="00582200"/>
    <w:rsid w:val="00596D7A"/>
    <w:rsid w:val="005A76CF"/>
    <w:rsid w:val="005C4911"/>
    <w:rsid w:val="005E17B6"/>
    <w:rsid w:val="005E3001"/>
    <w:rsid w:val="00604C50"/>
    <w:rsid w:val="0061256B"/>
    <w:rsid w:val="0063586D"/>
    <w:rsid w:val="00654CC7"/>
    <w:rsid w:val="006639F5"/>
    <w:rsid w:val="006957D3"/>
    <w:rsid w:val="006F2B70"/>
    <w:rsid w:val="00703B1B"/>
    <w:rsid w:val="007045A4"/>
    <w:rsid w:val="00715E8B"/>
    <w:rsid w:val="00755FB6"/>
    <w:rsid w:val="00762DF6"/>
    <w:rsid w:val="007972E9"/>
    <w:rsid w:val="007A41A8"/>
    <w:rsid w:val="007A66EA"/>
    <w:rsid w:val="007F42DB"/>
    <w:rsid w:val="007F6C36"/>
    <w:rsid w:val="00811D40"/>
    <w:rsid w:val="00820BFC"/>
    <w:rsid w:val="00820F3D"/>
    <w:rsid w:val="00827D9A"/>
    <w:rsid w:val="0083342C"/>
    <w:rsid w:val="00861567"/>
    <w:rsid w:val="008B08AE"/>
    <w:rsid w:val="008B721C"/>
    <w:rsid w:val="008C7A6C"/>
    <w:rsid w:val="008F73D5"/>
    <w:rsid w:val="009519FA"/>
    <w:rsid w:val="0096520B"/>
    <w:rsid w:val="009F287D"/>
    <w:rsid w:val="00A052D1"/>
    <w:rsid w:val="00A421E2"/>
    <w:rsid w:val="00A55D8E"/>
    <w:rsid w:val="00A856EF"/>
    <w:rsid w:val="00AA6491"/>
    <w:rsid w:val="00AC1E28"/>
    <w:rsid w:val="00AD2F74"/>
    <w:rsid w:val="00AF1F11"/>
    <w:rsid w:val="00B3442C"/>
    <w:rsid w:val="00B52CBE"/>
    <w:rsid w:val="00B55EE0"/>
    <w:rsid w:val="00B62725"/>
    <w:rsid w:val="00B83E36"/>
    <w:rsid w:val="00B93314"/>
    <w:rsid w:val="00BA5963"/>
    <w:rsid w:val="00BC37B3"/>
    <w:rsid w:val="00C1084F"/>
    <w:rsid w:val="00C702BE"/>
    <w:rsid w:val="00CC338F"/>
    <w:rsid w:val="00CD3E90"/>
    <w:rsid w:val="00D04592"/>
    <w:rsid w:val="00D05059"/>
    <w:rsid w:val="00D061B2"/>
    <w:rsid w:val="00D12148"/>
    <w:rsid w:val="00D14628"/>
    <w:rsid w:val="00D16ACC"/>
    <w:rsid w:val="00D42DD0"/>
    <w:rsid w:val="00D44950"/>
    <w:rsid w:val="00D5773D"/>
    <w:rsid w:val="00D803D9"/>
    <w:rsid w:val="00D93499"/>
    <w:rsid w:val="00D95A66"/>
    <w:rsid w:val="00DE687D"/>
    <w:rsid w:val="00DF5B34"/>
    <w:rsid w:val="00DF5E3B"/>
    <w:rsid w:val="00E0007A"/>
    <w:rsid w:val="00E038DF"/>
    <w:rsid w:val="00E5693F"/>
    <w:rsid w:val="00E5734E"/>
    <w:rsid w:val="00E72625"/>
    <w:rsid w:val="00EF1400"/>
    <w:rsid w:val="00F17578"/>
    <w:rsid w:val="00F216C5"/>
    <w:rsid w:val="00F309DF"/>
    <w:rsid w:val="00F54602"/>
    <w:rsid w:val="00F6031E"/>
    <w:rsid w:val="00F81F43"/>
    <w:rsid w:val="00F9235B"/>
    <w:rsid w:val="00FF14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5E93F40-D1B9-4951-A5CC-C7C863A9D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A41A8"/>
    <w:rPr>
      <w:rFonts w:ascii="Arial" w:hAnsi="Arial"/>
      <w:sz w:val="24"/>
      <w:lang w:eastAsia="en-US"/>
    </w:rPr>
  </w:style>
  <w:style w:type="paragraph" w:styleId="Heading1">
    <w:name w:val="heading 1"/>
    <w:basedOn w:val="Normal"/>
    <w:next w:val="Normal"/>
    <w:qFormat/>
    <w:pPr>
      <w:keepNext/>
      <w:numPr>
        <w:numId w:val="1"/>
      </w:numPr>
      <w:spacing w:before="240" w:after="120"/>
      <w:outlineLvl w:val="0"/>
    </w:pPr>
    <w:rPr>
      <w:b/>
      <w:caps/>
      <w:kern w:val="28"/>
      <w:sz w:val="28"/>
    </w:rPr>
  </w:style>
  <w:style w:type="paragraph" w:styleId="Heading2">
    <w:name w:val="heading 2"/>
    <w:basedOn w:val="Normal"/>
    <w:next w:val="Normal"/>
    <w:qFormat/>
    <w:pPr>
      <w:keepNext/>
      <w:numPr>
        <w:ilvl w:val="1"/>
        <w:numId w:val="2"/>
      </w:numPr>
      <w:spacing w:before="240" w:after="240"/>
      <w:outlineLvl w:val="1"/>
    </w:pPr>
    <w:rPr>
      <w:sz w:val="22"/>
    </w:rPr>
  </w:style>
  <w:style w:type="paragraph" w:styleId="Heading3">
    <w:name w:val="heading 3"/>
    <w:basedOn w:val="Normal"/>
    <w:next w:val="Normal"/>
    <w:qFormat/>
    <w:pPr>
      <w:keepNext/>
      <w:numPr>
        <w:ilvl w:val="2"/>
        <w:numId w:val="3"/>
      </w:numPr>
      <w:spacing w:before="240" w:after="60"/>
      <w:outlineLvl w:val="2"/>
    </w:pPr>
  </w:style>
  <w:style w:type="paragraph" w:styleId="Heading4">
    <w:name w:val="heading 4"/>
    <w:basedOn w:val="Normal"/>
    <w:next w:val="Normal"/>
    <w:qFormat/>
    <w:pPr>
      <w:keepNext/>
      <w:numPr>
        <w:ilvl w:val="3"/>
        <w:numId w:val="4"/>
      </w:numPr>
      <w:spacing w:before="240" w:after="60"/>
      <w:outlineLvl w:val="3"/>
    </w:pPr>
    <w:rPr>
      <w:b/>
    </w:rPr>
  </w:style>
  <w:style w:type="paragraph" w:styleId="Heading5">
    <w:name w:val="heading 5"/>
    <w:basedOn w:val="Normal"/>
    <w:next w:val="Normal"/>
    <w:qFormat/>
    <w:pPr>
      <w:keepNext/>
      <w:jc w:val="center"/>
      <w:outlineLvl w:val="4"/>
    </w:pPr>
    <w:rPr>
      <w:b/>
      <w:sz w:val="28"/>
    </w:rPr>
  </w:style>
  <w:style w:type="paragraph" w:styleId="Heading6">
    <w:name w:val="heading 6"/>
    <w:basedOn w:val="Normal"/>
    <w:next w:val="Normal"/>
    <w:qFormat/>
    <w:pPr>
      <w:keepNext/>
      <w:outlineLvl w:val="5"/>
    </w:pPr>
    <w:rPr>
      <w:rFonts w:ascii="Arial Black" w:hAnsi="Arial Black"/>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0F5F6E"/>
    <w:rPr>
      <w:sz w:val="16"/>
      <w:szCs w:val="16"/>
    </w:rPr>
  </w:style>
  <w:style w:type="paragraph" w:styleId="FootnoteText">
    <w:name w:val="footnote text"/>
    <w:basedOn w:val="Normal"/>
    <w:semiHidden/>
    <w:rPr>
      <w:sz w:val="2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TOC1">
    <w:name w:val="toc 1"/>
    <w:basedOn w:val="Normal"/>
    <w:next w:val="Normal"/>
    <w:uiPriority w:val="39"/>
    <w:rsid w:val="003129B9"/>
    <w:pPr>
      <w:tabs>
        <w:tab w:val="left" w:pos="720"/>
        <w:tab w:val="left" w:leader="dot" w:pos="8640"/>
      </w:tabs>
      <w:spacing w:before="240"/>
    </w:pPr>
    <w:rPr>
      <w:rFonts w:ascii="Calibri" w:hAnsi="Calibri"/>
      <w:b/>
      <w:color w:val="404040" w:themeColor="text1" w:themeTint="BF"/>
    </w:rPr>
  </w:style>
  <w:style w:type="paragraph" w:customStyle="1" w:styleId="Mainitem">
    <w:name w:val="Main item"/>
    <w:basedOn w:val="Normal"/>
    <w:next w:val="Mainitembody"/>
    <w:rsid w:val="007A41A8"/>
    <w:pPr>
      <w:numPr>
        <w:numId w:val="5"/>
      </w:numPr>
      <w:spacing w:before="280"/>
    </w:pPr>
    <w:rPr>
      <w:rFonts w:asciiTheme="minorHAnsi" w:hAnsiTheme="minorHAnsi"/>
      <w:b/>
      <w:color w:val="404040" w:themeColor="text1" w:themeTint="BF"/>
    </w:rPr>
  </w:style>
  <w:style w:type="paragraph" w:customStyle="1" w:styleId="Mainitembody">
    <w:name w:val="Main item body"/>
    <w:basedOn w:val="Normal"/>
    <w:link w:val="MainitembodyChar"/>
    <w:rsid w:val="007A41A8"/>
    <w:pPr>
      <w:spacing w:before="160"/>
      <w:ind w:left="720"/>
    </w:pPr>
    <w:rPr>
      <w:rFonts w:asciiTheme="minorHAnsi" w:hAnsiTheme="minorHAnsi"/>
      <w:color w:val="404040" w:themeColor="text1" w:themeTint="BF"/>
      <w:lang w:eastAsia="en-GB"/>
    </w:rPr>
  </w:style>
  <w:style w:type="paragraph" w:styleId="TOC2">
    <w:name w:val="toc 2"/>
    <w:basedOn w:val="Normal"/>
    <w:next w:val="Normal"/>
    <w:autoRedefine/>
    <w:uiPriority w:val="39"/>
    <w:rsid w:val="003129B9"/>
    <w:pPr>
      <w:tabs>
        <w:tab w:val="left" w:pos="1440"/>
        <w:tab w:val="left" w:leader="dot" w:pos="8640"/>
      </w:tabs>
      <w:spacing w:before="120"/>
      <w:ind w:left="720"/>
    </w:pPr>
    <w:rPr>
      <w:rFonts w:ascii="Calibri" w:hAnsi="Calibri"/>
      <w:color w:val="404040" w:themeColor="text1" w:themeTint="BF"/>
    </w:rPr>
  </w:style>
  <w:style w:type="paragraph" w:styleId="TOC3">
    <w:name w:val="toc 3"/>
    <w:basedOn w:val="Normal"/>
    <w:next w:val="Normal"/>
    <w:autoRedefine/>
    <w:semiHidden/>
    <w:pPr>
      <w:tabs>
        <w:tab w:val="left" w:pos="2160"/>
        <w:tab w:val="left" w:leader="dot" w:pos="8640"/>
      </w:tabs>
      <w:spacing w:before="120"/>
      <w:ind w:left="1440"/>
    </w:pPr>
    <w:rPr>
      <w:color w:val="000080"/>
    </w:rPr>
  </w:style>
  <w:style w:type="paragraph" w:styleId="TOC4">
    <w:name w:val="toc 4"/>
    <w:basedOn w:val="Normal"/>
    <w:next w:val="Normal"/>
    <w:autoRedefine/>
    <w:semiHidden/>
    <w:pPr>
      <w:ind w:left="440"/>
    </w:pPr>
    <w:rPr>
      <w:rFonts w:ascii="Times New Roman" w:hAnsi="Times New Roman"/>
      <w:sz w:val="20"/>
    </w:rPr>
  </w:style>
  <w:style w:type="paragraph" w:styleId="TOC5">
    <w:name w:val="toc 5"/>
    <w:basedOn w:val="Normal"/>
    <w:next w:val="Normal"/>
    <w:autoRedefine/>
    <w:semiHidden/>
    <w:pPr>
      <w:ind w:left="660"/>
    </w:pPr>
    <w:rPr>
      <w:rFonts w:ascii="Times New Roman" w:hAnsi="Times New Roman"/>
      <w:sz w:val="20"/>
    </w:rPr>
  </w:style>
  <w:style w:type="paragraph" w:styleId="TOC6">
    <w:name w:val="toc 6"/>
    <w:basedOn w:val="Normal"/>
    <w:next w:val="Normal"/>
    <w:autoRedefine/>
    <w:semiHidden/>
    <w:pPr>
      <w:ind w:left="880"/>
    </w:pPr>
    <w:rPr>
      <w:rFonts w:ascii="Times New Roman" w:hAnsi="Times New Roman"/>
      <w:sz w:val="20"/>
    </w:rPr>
  </w:style>
  <w:style w:type="paragraph" w:styleId="TOC7">
    <w:name w:val="toc 7"/>
    <w:basedOn w:val="Normal"/>
    <w:next w:val="Normal"/>
    <w:autoRedefine/>
    <w:semiHidden/>
    <w:pPr>
      <w:ind w:left="1100"/>
    </w:pPr>
    <w:rPr>
      <w:rFonts w:ascii="Times New Roman" w:hAnsi="Times New Roman"/>
      <w:sz w:val="20"/>
    </w:rPr>
  </w:style>
  <w:style w:type="paragraph" w:styleId="TOC8">
    <w:name w:val="toc 8"/>
    <w:basedOn w:val="Normal"/>
    <w:next w:val="Normal"/>
    <w:autoRedefine/>
    <w:semiHidden/>
    <w:pPr>
      <w:ind w:left="1320"/>
    </w:pPr>
    <w:rPr>
      <w:rFonts w:ascii="Times New Roman" w:hAnsi="Times New Roman"/>
      <w:sz w:val="20"/>
    </w:rPr>
  </w:style>
  <w:style w:type="paragraph" w:styleId="TOC9">
    <w:name w:val="toc 9"/>
    <w:basedOn w:val="Normal"/>
    <w:next w:val="Normal"/>
    <w:autoRedefine/>
    <w:semiHidden/>
    <w:pPr>
      <w:ind w:left="1540"/>
    </w:pPr>
    <w:rPr>
      <w:rFonts w:ascii="Times New Roman" w:hAnsi="Times New Roman"/>
      <w:sz w:val="20"/>
    </w:rPr>
  </w:style>
  <w:style w:type="character" w:styleId="FootnoteReference">
    <w:name w:val="footnote reference"/>
    <w:semiHidden/>
    <w:rPr>
      <w:vertAlign w:val="superscript"/>
    </w:rPr>
  </w:style>
  <w:style w:type="paragraph" w:customStyle="1" w:styleId="subitem2">
    <w:name w:val="sub item 2"/>
    <w:basedOn w:val="Mainitem"/>
    <w:next w:val="Secondsubbody"/>
    <w:rsid w:val="007A41A8"/>
    <w:pPr>
      <w:numPr>
        <w:ilvl w:val="1"/>
      </w:numPr>
      <w:spacing w:before="160"/>
    </w:pPr>
  </w:style>
  <w:style w:type="paragraph" w:customStyle="1" w:styleId="Secondsubbody">
    <w:name w:val="Second sub body"/>
    <w:basedOn w:val="Mainitembody"/>
    <w:rsid w:val="007A41A8"/>
    <w:pPr>
      <w:ind w:left="1440"/>
    </w:pPr>
  </w:style>
  <w:style w:type="paragraph" w:customStyle="1" w:styleId="Thirdsubbody">
    <w:name w:val="Third sub body"/>
    <w:basedOn w:val="Normal"/>
    <w:rsid w:val="007A41A8"/>
    <w:pPr>
      <w:spacing w:before="160"/>
      <w:ind w:left="2160"/>
    </w:pPr>
    <w:rPr>
      <w:rFonts w:asciiTheme="minorHAnsi" w:hAnsiTheme="minorHAnsi"/>
      <w:color w:val="404040" w:themeColor="text1" w:themeTint="BF"/>
    </w:rPr>
  </w:style>
  <w:style w:type="character" w:styleId="Hyperlink">
    <w:name w:val="Hyperlink"/>
    <w:uiPriority w:val="99"/>
    <w:rPr>
      <w:color w:val="0000FF"/>
      <w:u w:val="single"/>
    </w:rPr>
  </w:style>
  <w:style w:type="paragraph" w:customStyle="1" w:styleId="ReportInfo">
    <w:name w:val="Report Info"/>
    <w:basedOn w:val="Normal"/>
    <w:pPr>
      <w:spacing w:before="240"/>
    </w:pPr>
    <w:rPr>
      <w:b/>
      <w:sz w:val="28"/>
    </w:rPr>
  </w:style>
  <w:style w:type="paragraph" w:customStyle="1" w:styleId="Bullet1">
    <w:name w:val="Bullet 1"/>
    <w:basedOn w:val="Normal"/>
    <w:pPr>
      <w:numPr>
        <w:numId w:val="6"/>
      </w:numPr>
      <w:spacing w:before="160"/>
    </w:pPr>
  </w:style>
  <w:style w:type="paragraph" w:customStyle="1" w:styleId="Bullet2">
    <w:name w:val="Bullet 2"/>
    <w:basedOn w:val="Normal"/>
    <w:rsid w:val="007A41A8"/>
    <w:pPr>
      <w:numPr>
        <w:numId w:val="14"/>
      </w:numPr>
      <w:spacing w:before="160"/>
    </w:pPr>
    <w:rPr>
      <w:rFonts w:asciiTheme="minorHAnsi" w:hAnsiTheme="minorHAnsi"/>
      <w:color w:val="404040" w:themeColor="text1" w:themeTint="BF"/>
      <w:lang w:eastAsia="en-GB"/>
    </w:rPr>
  </w:style>
  <w:style w:type="paragraph" w:customStyle="1" w:styleId="Bullet3">
    <w:name w:val="Bullet 3"/>
    <w:basedOn w:val="Normal"/>
    <w:rsid w:val="007A41A8"/>
    <w:pPr>
      <w:numPr>
        <w:numId w:val="7"/>
      </w:numPr>
      <w:spacing w:before="160"/>
      <w:ind w:left="1800"/>
    </w:pPr>
    <w:rPr>
      <w:rFonts w:asciiTheme="minorHAnsi" w:hAnsiTheme="minorHAnsi"/>
      <w:color w:val="404040" w:themeColor="text1" w:themeTint="BF"/>
    </w:rPr>
  </w:style>
  <w:style w:type="paragraph" w:customStyle="1" w:styleId="Bullet4">
    <w:name w:val="Bullet 4"/>
    <w:basedOn w:val="Normal"/>
    <w:rsid w:val="007A41A8"/>
    <w:pPr>
      <w:numPr>
        <w:numId w:val="8"/>
      </w:numPr>
      <w:spacing w:before="160"/>
      <w:ind w:left="2520"/>
    </w:pPr>
    <w:rPr>
      <w:rFonts w:asciiTheme="minorHAnsi" w:hAnsiTheme="minorHAnsi"/>
      <w:color w:val="404040" w:themeColor="text1" w:themeTint="BF"/>
    </w:rPr>
  </w:style>
  <w:style w:type="paragraph" w:styleId="ListParagraph">
    <w:name w:val="List Paragraph"/>
    <w:basedOn w:val="Normal"/>
    <w:uiPriority w:val="34"/>
    <w:qFormat/>
    <w:rsid w:val="007A66EA"/>
    <w:pPr>
      <w:ind w:left="720"/>
      <w:contextualSpacing/>
    </w:pPr>
  </w:style>
  <w:style w:type="paragraph" w:customStyle="1" w:styleId="subitem3">
    <w:name w:val="sub item 3"/>
    <w:basedOn w:val="Normal"/>
    <w:next w:val="Thirdsubbody"/>
    <w:rsid w:val="007A41A8"/>
    <w:pPr>
      <w:numPr>
        <w:ilvl w:val="2"/>
        <w:numId w:val="5"/>
      </w:numPr>
      <w:spacing w:before="160"/>
    </w:pPr>
    <w:rPr>
      <w:rFonts w:asciiTheme="minorHAnsi" w:hAnsiTheme="minorHAnsi"/>
      <w:b/>
      <w:color w:val="000000"/>
      <w14:textFill>
        <w14:solidFill>
          <w14:srgbClr w14:val="000000">
            <w14:lumMod w14:val="75000"/>
            <w14:lumOff w14:val="25000"/>
          </w14:srgbClr>
        </w14:solidFill>
      </w14:textFill>
    </w:rPr>
  </w:style>
  <w:style w:type="paragraph" w:styleId="BodyText3">
    <w:name w:val="Body Text 3"/>
    <w:basedOn w:val="Normal"/>
    <w:rsid w:val="00CC338F"/>
    <w:rPr>
      <w:rFonts w:ascii="Verdana" w:hAnsi="Verdana"/>
      <w:b/>
      <w:sz w:val="72"/>
    </w:rPr>
  </w:style>
  <w:style w:type="paragraph" w:customStyle="1" w:styleId="AgendaItemHdg">
    <w:name w:val="Agenda Item Hdg"/>
    <w:basedOn w:val="Normal"/>
    <w:rsid w:val="00D44950"/>
    <w:pPr>
      <w:spacing w:after="120"/>
    </w:pPr>
    <w:rPr>
      <w:b/>
      <w:color w:val="000080"/>
      <w:sz w:val="28"/>
    </w:rPr>
  </w:style>
  <w:style w:type="paragraph" w:customStyle="1" w:styleId="PolicyNormal">
    <w:name w:val="Policy Normal"/>
    <w:basedOn w:val="Normal"/>
    <w:rsid w:val="002C155C"/>
    <w:pPr>
      <w:spacing w:after="120"/>
      <w:ind w:left="720" w:hanging="720"/>
    </w:pPr>
    <w:rPr>
      <w:rFonts w:ascii="Verdana" w:hAnsi="Verdana"/>
      <w:sz w:val="20"/>
    </w:rPr>
  </w:style>
  <w:style w:type="paragraph" w:styleId="NormalWeb">
    <w:name w:val="Normal (Web)"/>
    <w:basedOn w:val="Normal"/>
    <w:rsid w:val="002C155C"/>
    <w:pPr>
      <w:spacing w:before="100" w:after="100"/>
    </w:pPr>
    <w:rPr>
      <w:rFonts w:ascii="Times New Roman" w:hAnsi="Times New Roman"/>
      <w:szCs w:val="24"/>
    </w:rPr>
  </w:style>
  <w:style w:type="paragraph" w:customStyle="1" w:styleId="Char">
    <w:name w:val="Char"/>
    <w:basedOn w:val="Normal"/>
    <w:rsid w:val="00BC37B3"/>
    <w:pPr>
      <w:spacing w:after="120" w:line="240" w:lineRule="exact"/>
    </w:pPr>
    <w:rPr>
      <w:rFonts w:ascii="Arial Bold" w:hAnsi="Arial Bold"/>
      <w:b/>
      <w:szCs w:val="24"/>
      <w:lang w:val="en-US"/>
    </w:rPr>
  </w:style>
  <w:style w:type="character" w:customStyle="1" w:styleId="FooterChar">
    <w:name w:val="Footer Char"/>
    <w:link w:val="Footer"/>
    <w:uiPriority w:val="99"/>
    <w:rsid w:val="00E72625"/>
    <w:rPr>
      <w:rFonts w:ascii="Arial" w:hAnsi="Arial"/>
      <w:sz w:val="24"/>
      <w:lang w:eastAsia="en-US"/>
    </w:rPr>
  </w:style>
  <w:style w:type="paragraph" w:styleId="BalloonText">
    <w:name w:val="Balloon Text"/>
    <w:basedOn w:val="Normal"/>
    <w:link w:val="BalloonTextChar"/>
    <w:rsid w:val="00596D7A"/>
    <w:rPr>
      <w:rFonts w:ascii="Tahoma" w:hAnsi="Tahoma" w:cs="Tahoma"/>
      <w:sz w:val="16"/>
      <w:szCs w:val="16"/>
    </w:rPr>
  </w:style>
  <w:style w:type="character" w:customStyle="1" w:styleId="BalloonTextChar">
    <w:name w:val="Balloon Text Char"/>
    <w:basedOn w:val="DefaultParagraphFont"/>
    <w:link w:val="BalloonText"/>
    <w:rsid w:val="00596D7A"/>
    <w:rPr>
      <w:rFonts w:ascii="Tahoma" w:hAnsi="Tahoma" w:cs="Tahoma"/>
      <w:sz w:val="16"/>
      <w:szCs w:val="16"/>
      <w:lang w:eastAsia="en-US"/>
    </w:rPr>
  </w:style>
  <w:style w:type="character" w:styleId="PlaceholderText">
    <w:name w:val="Placeholder Text"/>
    <w:basedOn w:val="DefaultParagraphFont"/>
    <w:uiPriority w:val="99"/>
    <w:semiHidden/>
    <w:rsid w:val="00383A12"/>
    <w:rPr>
      <w:color w:val="808080"/>
    </w:rPr>
  </w:style>
  <w:style w:type="paragraph" w:customStyle="1" w:styleId="subitem2plain">
    <w:name w:val="sub item 2 plain"/>
    <w:basedOn w:val="subitem2"/>
    <w:next w:val="Secondsubbody"/>
    <w:rsid w:val="008B08AE"/>
    <w:rPr>
      <w:b w:val="0"/>
      <w:color w:val="000000"/>
      <w14:textFill>
        <w14:solidFill>
          <w14:srgbClr w14:val="000000">
            <w14:lumMod w14:val="75000"/>
            <w14:lumOff w14:val="25000"/>
          </w14:srgbClr>
        </w14:solidFill>
      </w14:textFill>
    </w:rPr>
  </w:style>
  <w:style w:type="table" w:styleId="TableGrid">
    <w:name w:val="Table Grid"/>
    <w:basedOn w:val="TableNormal"/>
    <w:uiPriority w:val="39"/>
    <w:rsid w:val="00565F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0F5F6E"/>
    <w:rPr>
      <w:sz w:val="20"/>
    </w:rPr>
  </w:style>
  <w:style w:type="character" w:customStyle="1" w:styleId="CommentTextChar">
    <w:name w:val="Comment Text Char"/>
    <w:basedOn w:val="DefaultParagraphFont"/>
    <w:link w:val="CommentText"/>
    <w:rsid w:val="000F5F6E"/>
    <w:rPr>
      <w:rFonts w:ascii="Arial" w:hAnsi="Arial"/>
      <w:lang w:eastAsia="en-US"/>
    </w:rPr>
  </w:style>
  <w:style w:type="paragraph" w:styleId="CommentSubject">
    <w:name w:val="annotation subject"/>
    <w:basedOn w:val="CommentText"/>
    <w:next w:val="CommentText"/>
    <w:link w:val="CommentSubjectChar"/>
    <w:rsid w:val="000F5F6E"/>
    <w:rPr>
      <w:b/>
      <w:bCs/>
    </w:rPr>
  </w:style>
  <w:style w:type="character" w:customStyle="1" w:styleId="CommentSubjectChar">
    <w:name w:val="Comment Subject Char"/>
    <w:basedOn w:val="CommentTextChar"/>
    <w:link w:val="CommentSubject"/>
    <w:rsid w:val="000F5F6E"/>
    <w:rPr>
      <w:rFonts w:ascii="Arial" w:hAnsi="Arial"/>
      <w:b/>
      <w:bCs/>
      <w:lang w:eastAsia="en-US"/>
    </w:rPr>
  </w:style>
  <w:style w:type="paragraph" w:styleId="BodyText2">
    <w:name w:val="Body Text 2"/>
    <w:basedOn w:val="Normal"/>
    <w:link w:val="BodyText2Char"/>
    <w:rsid w:val="00715E8B"/>
    <w:pPr>
      <w:spacing w:after="120" w:line="480" w:lineRule="auto"/>
    </w:pPr>
  </w:style>
  <w:style w:type="character" w:customStyle="1" w:styleId="BodyText2Char">
    <w:name w:val="Body Text 2 Char"/>
    <w:basedOn w:val="DefaultParagraphFont"/>
    <w:link w:val="BodyText2"/>
    <w:rsid w:val="00715E8B"/>
    <w:rPr>
      <w:rFonts w:ascii="Arial" w:hAnsi="Arial"/>
      <w:sz w:val="24"/>
      <w:lang w:eastAsia="en-US"/>
    </w:rPr>
  </w:style>
  <w:style w:type="paragraph" w:styleId="TOCHeading">
    <w:name w:val="TOC Heading"/>
    <w:basedOn w:val="Heading1"/>
    <w:next w:val="Normal"/>
    <w:uiPriority w:val="39"/>
    <w:semiHidden/>
    <w:unhideWhenUsed/>
    <w:qFormat/>
    <w:rsid w:val="00715E8B"/>
    <w:pPr>
      <w:keepLines/>
      <w:numPr>
        <w:numId w:val="0"/>
      </w:numPr>
      <w:spacing w:before="480" w:after="0" w:line="276" w:lineRule="auto"/>
      <w:outlineLvl w:val="9"/>
    </w:pPr>
    <w:rPr>
      <w:rFonts w:asciiTheme="majorHAnsi" w:eastAsiaTheme="majorEastAsia" w:hAnsiTheme="majorHAnsi" w:cstheme="majorBidi"/>
      <w:bCs/>
      <w:caps w:val="0"/>
      <w:color w:val="365F91" w:themeColor="accent1" w:themeShade="BF"/>
      <w:kern w:val="0"/>
      <w:szCs w:val="28"/>
      <w:lang w:val="en-US" w:eastAsia="ja-JP"/>
    </w:rPr>
  </w:style>
  <w:style w:type="character" w:customStyle="1" w:styleId="MainitembodyChar">
    <w:name w:val="Main item body Char"/>
    <w:link w:val="Mainitembody"/>
    <w:rsid w:val="002537A1"/>
    <w:rPr>
      <w:rFonts w:asciiTheme="minorHAnsi" w:hAnsiTheme="minorHAnsi"/>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101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ortal.inspirebetterhealth.org.uk/policies-and-documents/"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54ABCA0DC842A5A561DBFFE1B71BEE"/>
        <w:category>
          <w:name w:val="General"/>
          <w:gallery w:val="placeholder"/>
        </w:category>
        <w:types>
          <w:type w:val="bbPlcHdr"/>
        </w:types>
        <w:behaviors>
          <w:behavior w:val="content"/>
        </w:behaviors>
        <w:guid w:val="{E52F9D2E-A27F-42DC-BCA3-17AB56B63AC6}"/>
      </w:docPartPr>
      <w:docPartBody>
        <w:p w:rsidR="003D726A" w:rsidRDefault="00106187" w:rsidP="00106187">
          <w:pPr>
            <w:pStyle w:val="D154ABCA0DC842A5A561DBFFE1B71BEE5"/>
          </w:pPr>
          <w:r w:rsidRPr="007A41A8">
            <w:rPr>
              <w:rStyle w:val="PlaceholderText"/>
              <w:rFonts w:asciiTheme="minorHAnsi" w:hAnsiTheme="minorHAnsi"/>
              <w:color w:val="404040" w:themeColor="text1" w:themeTint="BF"/>
            </w:rPr>
            <w:t>Click here to enter text.</w:t>
          </w:r>
        </w:p>
      </w:docPartBody>
    </w:docPart>
    <w:docPart>
      <w:docPartPr>
        <w:name w:val="514FC378E972428BA250EF3AC7669B18"/>
        <w:category>
          <w:name w:val="General"/>
          <w:gallery w:val="placeholder"/>
        </w:category>
        <w:types>
          <w:type w:val="bbPlcHdr"/>
        </w:types>
        <w:behaviors>
          <w:behavior w:val="content"/>
        </w:behaviors>
        <w:guid w:val="{D33A5313-7095-48F1-8BA1-482CCAA46803}"/>
      </w:docPartPr>
      <w:docPartBody>
        <w:p w:rsidR="003D726A" w:rsidRDefault="00106187" w:rsidP="00106187">
          <w:pPr>
            <w:pStyle w:val="514FC378E972428BA250EF3AC7669B185"/>
          </w:pPr>
          <w:r w:rsidRPr="007A41A8">
            <w:rPr>
              <w:rStyle w:val="PlaceholderText"/>
              <w:rFonts w:asciiTheme="minorHAnsi" w:hAnsiTheme="minorHAnsi"/>
              <w:color w:val="404040" w:themeColor="text1" w:themeTint="BF"/>
            </w:rPr>
            <w:t>Click here to enter text.</w:t>
          </w:r>
        </w:p>
      </w:docPartBody>
    </w:docPart>
    <w:docPart>
      <w:docPartPr>
        <w:name w:val="ADDF233764094185895BAFF3C4A66CBF"/>
        <w:category>
          <w:name w:val="General"/>
          <w:gallery w:val="placeholder"/>
        </w:category>
        <w:types>
          <w:type w:val="bbPlcHdr"/>
        </w:types>
        <w:behaviors>
          <w:behavior w:val="content"/>
        </w:behaviors>
        <w:guid w:val="{043AAEDF-A32F-4E71-91B1-22BC7A38A6DB}"/>
      </w:docPartPr>
      <w:docPartBody>
        <w:p w:rsidR="003D726A" w:rsidRDefault="00106187" w:rsidP="00106187">
          <w:pPr>
            <w:pStyle w:val="ADDF233764094185895BAFF3C4A66CBF5"/>
          </w:pPr>
          <w:r w:rsidRPr="007A41A8">
            <w:rPr>
              <w:rStyle w:val="PlaceholderText"/>
              <w:rFonts w:asciiTheme="minorHAnsi" w:hAnsiTheme="minorHAnsi"/>
              <w:color w:val="404040" w:themeColor="text1" w:themeTint="BF"/>
            </w:rPr>
            <w:t>Click here to enter text.</w:t>
          </w:r>
        </w:p>
      </w:docPartBody>
    </w:docPart>
    <w:docPart>
      <w:docPartPr>
        <w:name w:val="AF93789CFC534C998D78B23E84F64157"/>
        <w:category>
          <w:name w:val="General"/>
          <w:gallery w:val="placeholder"/>
        </w:category>
        <w:types>
          <w:type w:val="bbPlcHdr"/>
        </w:types>
        <w:behaviors>
          <w:behavior w:val="content"/>
        </w:behaviors>
        <w:guid w:val="{F2F815F7-A432-4A6C-BC1F-AA189F5CCDCC}"/>
      </w:docPartPr>
      <w:docPartBody>
        <w:p w:rsidR="003D726A" w:rsidRDefault="00106187" w:rsidP="00106187">
          <w:pPr>
            <w:pStyle w:val="AF93789CFC534C998D78B23E84F641575"/>
          </w:pPr>
          <w:r w:rsidRPr="007A41A8">
            <w:rPr>
              <w:rStyle w:val="PlaceholderText"/>
              <w:rFonts w:asciiTheme="minorHAnsi" w:hAnsiTheme="minorHAnsi"/>
              <w:color w:val="404040" w:themeColor="text1" w:themeTint="BF"/>
            </w:rPr>
            <w:t>Click here to enter text.</w:t>
          </w:r>
        </w:p>
      </w:docPartBody>
    </w:docPart>
    <w:docPart>
      <w:docPartPr>
        <w:name w:val="41AFD8CABA4A45FD9DF4F3D785F38A1A"/>
        <w:category>
          <w:name w:val="General"/>
          <w:gallery w:val="placeholder"/>
        </w:category>
        <w:types>
          <w:type w:val="bbPlcHdr"/>
        </w:types>
        <w:behaviors>
          <w:behavior w:val="content"/>
        </w:behaviors>
        <w:guid w:val="{528992DF-DEAA-4963-87B1-F14EC8C82EFC}"/>
      </w:docPartPr>
      <w:docPartBody>
        <w:p w:rsidR="003D726A" w:rsidRDefault="00106187" w:rsidP="00106187">
          <w:pPr>
            <w:pStyle w:val="41AFD8CABA4A45FD9DF4F3D785F38A1A4"/>
          </w:pPr>
          <w:r w:rsidRPr="00F309DF">
            <w:rPr>
              <w:rFonts w:asciiTheme="minorHAnsi" w:hAnsiTheme="minorHAnsi"/>
              <w:color w:val="404040" w:themeColor="text1" w:themeTint="BF"/>
              <w:szCs w:val="24"/>
            </w:rPr>
            <w:t xml:space="preserve">Where has the requirement for the </w:t>
          </w:r>
          <w:r>
            <w:rPr>
              <w:rFonts w:asciiTheme="minorHAnsi" w:hAnsiTheme="minorHAnsi"/>
              <w:color w:val="404040" w:themeColor="text1" w:themeTint="BF"/>
              <w:szCs w:val="24"/>
            </w:rPr>
            <w:t>Policy</w:t>
          </w:r>
          <w:r w:rsidRPr="00F309DF">
            <w:rPr>
              <w:rFonts w:asciiTheme="minorHAnsi" w:hAnsiTheme="minorHAnsi"/>
              <w:color w:val="404040" w:themeColor="text1" w:themeTint="BF"/>
              <w:szCs w:val="24"/>
            </w:rPr>
            <w:t xml:space="preserve"> come from?</w:t>
          </w:r>
        </w:p>
      </w:docPartBody>
    </w:docPart>
    <w:docPart>
      <w:docPartPr>
        <w:name w:val="81ECFE8EDA6B4A939C715091FBC8FF6D"/>
        <w:category>
          <w:name w:val="General"/>
          <w:gallery w:val="placeholder"/>
        </w:category>
        <w:types>
          <w:type w:val="bbPlcHdr"/>
        </w:types>
        <w:behaviors>
          <w:behavior w:val="content"/>
        </w:behaviors>
        <w:guid w:val="{6EA7BA27-5B0F-4573-A452-F7E1B1F0B38B}"/>
      </w:docPartPr>
      <w:docPartBody>
        <w:p w:rsidR="003D726A" w:rsidRDefault="00106187" w:rsidP="00106187">
          <w:pPr>
            <w:pStyle w:val="81ECFE8EDA6B4A939C715091FBC8FF6D4"/>
          </w:pPr>
          <w:r w:rsidRPr="00F309DF">
            <w:rPr>
              <w:rStyle w:val="PlaceholderText"/>
              <w:rFonts w:asciiTheme="minorHAnsi" w:hAnsiTheme="minorHAnsi"/>
              <w:color w:val="404040" w:themeColor="text1" w:themeTint="BF"/>
            </w:rPr>
            <w:t xml:space="preserve">Rationale for creation of </w:t>
          </w:r>
          <w:r>
            <w:rPr>
              <w:rStyle w:val="PlaceholderText"/>
              <w:rFonts w:asciiTheme="minorHAnsi" w:hAnsiTheme="minorHAnsi"/>
              <w:color w:val="404040" w:themeColor="text1" w:themeTint="BF"/>
            </w:rPr>
            <w:t>Policy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075B"/>
    <w:rsid w:val="00106187"/>
    <w:rsid w:val="003D726A"/>
    <w:rsid w:val="006F2C08"/>
    <w:rsid w:val="007613C7"/>
    <w:rsid w:val="009544F1"/>
    <w:rsid w:val="00A80F8D"/>
    <w:rsid w:val="00BA555B"/>
    <w:rsid w:val="00CB5319"/>
    <w:rsid w:val="00E3075B"/>
    <w:rsid w:val="00EB3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5319"/>
    <w:rPr>
      <w:color w:val="808080"/>
    </w:rPr>
  </w:style>
  <w:style w:type="paragraph" w:customStyle="1" w:styleId="D154ABCA0DC842A5A561DBFFE1B71BEE5">
    <w:name w:val="D154ABCA0DC842A5A561DBFFE1B71BEE5"/>
    <w:rsid w:val="00106187"/>
    <w:pPr>
      <w:spacing w:after="0" w:line="240" w:lineRule="auto"/>
    </w:pPr>
    <w:rPr>
      <w:rFonts w:ascii="Arial" w:eastAsia="Times New Roman" w:hAnsi="Arial" w:cs="Times New Roman"/>
      <w:sz w:val="24"/>
      <w:szCs w:val="20"/>
      <w:lang w:eastAsia="en-US"/>
    </w:rPr>
  </w:style>
  <w:style w:type="paragraph" w:customStyle="1" w:styleId="514FC378E972428BA250EF3AC7669B185">
    <w:name w:val="514FC378E972428BA250EF3AC7669B185"/>
    <w:rsid w:val="00106187"/>
    <w:pPr>
      <w:spacing w:after="0" w:line="240" w:lineRule="auto"/>
    </w:pPr>
    <w:rPr>
      <w:rFonts w:ascii="Arial" w:eastAsia="Times New Roman" w:hAnsi="Arial" w:cs="Times New Roman"/>
      <w:sz w:val="24"/>
      <w:szCs w:val="20"/>
      <w:lang w:eastAsia="en-US"/>
    </w:rPr>
  </w:style>
  <w:style w:type="paragraph" w:customStyle="1" w:styleId="ADDF233764094185895BAFF3C4A66CBF5">
    <w:name w:val="ADDF233764094185895BAFF3C4A66CBF5"/>
    <w:rsid w:val="00106187"/>
    <w:pPr>
      <w:spacing w:after="0" w:line="240" w:lineRule="auto"/>
    </w:pPr>
    <w:rPr>
      <w:rFonts w:ascii="Arial" w:eastAsia="Times New Roman" w:hAnsi="Arial" w:cs="Times New Roman"/>
      <w:sz w:val="24"/>
      <w:szCs w:val="20"/>
      <w:lang w:eastAsia="en-US"/>
    </w:rPr>
  </w:style>
  <w:style w:type="paragraph" w:customStyle="1" w:styleId="AF93789CFC534C998D78B23E84F641575">
    <w:name w:val="AF93789CFC534C998D78B23E84F641575"/>
    <w:rsid w:val="00106187"/>
    <w:pPr>
      <w:spacing w:after="0" w:line="240" w:lineRule="auto"/>
    </w:pPr>
    <w:rPr>
      <w:rFonts w:ascii="Arial" w:eastAsia="Times New Roman" w:hAnsi="Arial" w:cs="Times New Roman"/>
      <w:sz w:val="24"/>
      <w:szCs w:val="20"/>
      <w:lang w:eastAsia="en-US"/>
    </w:rPr>
  </w:style>
  <w:style w:type="paragraph" w:customStyle="1" w:styleId="41AFD8CABA4A45FD9DF4F3D785F38A1A4">
    <w:name w:val="41AFD8CABA4A45FD9DF4F3D785F38A1A4"/>
    <w:rsid w:val="00106187"/>
    <w:pPr>
      <w:spacing w:after="0" w:line="240" w:lineRule="auto"/>
    </w:pPr>
    <w:rPr>
      <w:rFonts w:ascii="Arial" w:eastAsia="Times New Roman" w:hAnsi="Arial" w:cs="Times New Roman"/>
      <w:sz w:val="24"/>
      <w:szCs w:val="20"/>
      <w:lang w:eastAsia="en-US"/>
    </w:rPr>
  </w:style>
  <w:style w:type="paragraph" w:customStyle="1" w:styleId="81ECFE8EDA6B4A939C715091FBC8FF6D4">
    <w:name w:val="81ECFE8EDA6B4A939C715091FBC8FF6D4"/>
    <w:rsid w:val="00106187"/>
    <w:pPr>
      <w:spacing w:after="0" w:line="240" w:lineRule="auto"/>
    </w:pPr>
    <w:rPr>
      <w:rFonts w:ascii="Arial" w:eastAsia="Times New Roman" w:hAnsi="Arial" w:cs="Times New Roman"/>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81427-E768-485D-8DB2-445B862DB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3992</Words>
  <Characters>22757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Title of report required here - go to File Properties to complete</vt:lpstr>
    </vt:vector>
  </TitlesOfParts>
  <Company>Bristol PCT</Company>
  <LinksUpToDate>false</LinksUpToDate>
  <CharactersWithSpaces>26696</CharactersWithSpaces>
  <SharedDoc>false</SharedDoc>
  <HLinks>
    <vt:vector size="30" baseType="variant">
      <vt:variant>
        <vt:i4>1179701</vt:i4>
      </vt:variant>
      <vt:variant>
        <vt:i4>98</vt:i4>
      </vt:variant>
      <vt:variant>
        <vt:i4>0</vt:i4>
      </vt:variant>
      <vt:variant>
        <vt:i4>5</vt:i4>
      </vt:variant>
      <vt:variant>
        <vt:lpwstr/>
      </vt:variant>
      <vt:variant>
        <vt:lpwstr>_Toc440636215</vt:lpwstr>
      </vt:variant>
      <vt:variant>
        <vt:i4>1179701</vt:i4>
      </vt:variant>
      <vt:variant>
        <vt:i4>92</vt:i4>
      </vt:variant>
      <vt:variant>
        <vt:i4>0</vt:i4>
      </vt:variant>
      <vt:variant>
        <vt:i4>5</vt:i4>
      </vt:variant>
      <vt:variant>
        <vt:lpwstr/>
      </vt:variant>
      <vt:variant>
        <vt:lpwstr>_Toc440636214</vt:lpwstr>
      </vt:variant>
      <vt:variant>
        <vt:i4>1179701</vt:i4>
      </vt:variant>
      <vt:variant>
        <vt:i4>86</vt:i4>
      </vt:variant>
      <vt:variant>
        <vt:i4>0</vt:i4>
      </vt:variant>
      <vt:variant>
        <vt:i4>5</vt:i4>
      </vt:variant>
      <vt:variant>
        <vt:lpwstr/>
      </vt:variant>
      <vt:variant>
        <vt:lpwstr>_Toc440636213</vt:lpwstr>
      </vt:variant>
      <vt:variant>
        <vt:i4>1179701</vt:i4>
      </vt:variant>
      <vt:variant>
        <vt:i4>80</vt:i4>
      </vt:variant>
      <vt:variant>
        <vt:i4>0</vt:i4>
      </vt:variant>
      <vt:variant>
        <vt:i4>5</vt:i4>
      </vt:variant>
      <vt:variant>
        <vt:lpwstr/>
      </vt:variant>
      <vt:variant>
        <vt:lpwstr>_Toc440636212</vt:lpwstr>
      </vt:variant>
      <vt:variant>
        <vt:i4>1179701</vt:i4>
      </vt:variant>
      <vt:variant>
        <vt:i4>74</vt:i4>
      </vt:variant>
      <vt:variant>
        <vt:i4>0</vt:i4>
      </vt:variant>
      <vt:variant>
        <vt:i4>5</vt:i4>
      </vt:variant>
      <vt:variant>
        <vt:lpwstr/>
      </vt:variant>
      <vt:variant>
        <vt:lpwstr>_Toc440636211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report required here - go to File Properties to complete</dc:title>
  <dc:creator>lwhite</dc:creator>
  <cp:lastModifiedBy>WHYTE, Louise (BRISDOC HEALTHCARE SERVICES OOH)</cp:lastModifiedBy>
  <cp:revision>2</cp:revision>
  <cp:lastPrinted>2016-12-20T15:33:00Z</cp:lastPrinted>
  <dcterms:created xsi:type="dcterms:W3CDTF">2023-06-14T13:33:00Z</dcterms:created>
  <dcterms:modified xsi:type="dcterms:W3CDTF">2023-06-14T13:33:00Z</dcterms:modified>
</cp:coreProperties>
</file>