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CB729" w14:textId="4712ED6E" w:rsidR="004D01B9" w:rsidRDefault="00374A70" w:rsidP="009B3F99">
      <w:pPr>
        <w:jc w:val="right"/>
      </w:pPr>
      <w:r>
        <w:rPr>
          <w:noProof/>
        </w:rPr>
        <w:drawing>
          <wp:inline distT="0" distB="0" distL="0" distR="0" wp14:anchorId="3C2B73F9" wp14:editId="10CF7C93">
            <wp:extent cx="2279244" cy="990600"/>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WP_logo_larg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3767" cy="992566"/>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4"/>
        <w:gridCol w:w="820"/>
        <w:gridCol w:w="3194"/>
      </w:tblGrid>
      <w:tr w:rsidR="00432098" w14:paraId="1AACB72B" w14:textId="77777777" w:rsidTr="001B38A6">
        <w:tc>
          <w:tcPr>
            <w:tcW w:w="9714" w:type="dxa"/>
            <w:gridSpan w:val="3"/>
            <w:shd w:val="clear" w:color="auto" w:fill="4F81BD" w:themeFill="accent1"/>
            <w:vAlign w:val="center"/>
          </w:tcPr>
          <w:p w14:paraId="1AACB72A" w14:textId="755CF977" w:rsidR="00432098" w:rsidRPr="007927A6" w:rsidRDefault="00197320" w:rsidP="004A5592">
            <w:pPr>
              <w:pStyle w:val="Heading4"/>
            </w:pPr>
            <w:r w:rsidRPr="00892239">
              <w:t>Procedure for the prescribing, administration and monitoring of clozapine</w:t>
            </w:r>
            <w:r w:rsidR="00CA2758">
              <w:t xml:space="preserve"> (Med20</w:t>
            </w:r>
            <w:r w:rsidR="004A5592">
              <w:t>)</w:t>
            </w:r>
          </w:p>
        </w:tc>
      </w:tr>
      <w:tr w:rsidR="002E3120" w:rsidRPr="004D3AE1" w14:paraId="028AC6C6" w14:textId="77777777" w:rsidTr="00385CB4">
        <w:tc>
          <w:tcPr>
            <w:tcW w:w="5637" w:type="dxa"/>
            <w:tcBorders>
              <w:left w:val="single" w:sz="4" w:space="0" w:color="7F7F7F" w:themeColor="text1" w:themeTint="80"/>
              <w:bottom w:val="single" w:sz="4" w:space="0" w:color="7F7F7F" w:themeColor="text1" w:themeTint="80"/>
              <w:right w:val="single" w:sz="4" w:space="0" w:color="7F7F7F" w:themeColor="text1" w:themeTint="80"/>
            </w:tcBorders>
            <w:vAlign w:val="center"/>
          </w:tcPr>
          <w:p w14:paraId="362DB0A3" w14:textId="77777777" w:rsidR="002E3120" w:rsidRPr="004D3AE1" w:rsidRDefault="002E3120" w:rsidP="00A02E4F">
            <w:pPr>
              <w:spacing w:before="240"/>
              <w:rPr>
                <w:b/>
                <w:szCs w:val="20"/>
              </w:rPr>
            </w:pPr>
            <w:r w:rsidRPr="004D3AE1">
              <w:rPr>
                <w:b/>
                <w:szCs w:val="20"/>
              </w:rPr>
              <w:t>Document author</w:t>
            </w:r>
          </w:p>
        </w:tc>
        <w:tc>
          <w:tcPr>
            <w:tcW w:w="4077" w:type="dxa"/>
            <w:gridSpan w:val="2"/>
            <w:tcBorders>
              <w:left w:val="single" w:sz="4" w:space="0" w:color="7F7F7F" w:themeColor="text1" w:themeTint="80"/>
              <w:bottom w:val="single" w:sz="4" w:space="0" w:color="7F7F7F" w:themeColor="text1" w:themeTint="80"/>
              <w:right w:val="single" w:sz="4" w:space="0" w:color="7F7F7F" w:themeColor="text1" w:themeTint="80"/>
            </w:tcBorders>
            <w:vAlign w:val="center"/>
          </w:tcPr>
          <w:p w14:paraId="1457ACBF" w14:textId="7E5202BB" w:rsidR="002E3120" w:rsidRPr="004D3AE1" w:rsidRDefault="002E3120" w:rsidP="00A02E4F">
            <w:pPr>
              <w:spacing w:before="240"/>
              <w:rPr>
                <w:b/>
                <w:szCs w:val="20"/>
              </w:rPr>
            </w:pPr>
            <w:r w:rsidRPr="004D3AE1">
              <w:rPr>
                <w:b/>
                <w:szCs w:val="20"/>
              </w:rPr>
              <w:t>Assured by</w:t>
            </w:r>
          </w:p>
        </w:tc>
      </w:tr>
      <w:tr w:rsidR="002E3120" w:rsidRPr="004D3AE1" w14:paraId="3AD7926C" w14:textId="77777777" w:rsidTr="00385CB4">
        <w:tc>
          <w:tcPr>
            <w:tcW w:w="5637" w:type="dxa"/>
            <w:tcBorders>
              <w:left w:val="single" w:sz="4" w:space="0" w:color="7F7F7F" w:themeColor="text1" w:themeTint="80"/>
              <w:bottom w:val="single" w:sz="4" w:space="0" w:color="7F7F7F" w:themeColor="text1" w:themeTint="80"/>
              <w:right w:val="single" w:sz="4" w:space="0" w:color="7F7F7F" w:themeColor="text1" w:themeTint="80"/>
            </w:tcBorders>
            <w:vAlign w:val="center"/>
          </w:tcPr>
          <w:p w14:paraId="29580901" w14:textId="431DC781" w:rsidR="002E3120" w:rsidRPr="00432098" w:rsidRDefault="0094527F" w:rsidP="00374A70">
            <w:pPr>
              <w:spacing w:before="240"/>
              <w:rPr>
                <w:szCs w:val="20"/>
              </w:rPr>
            </w:pPr>
            <w:r w:rsidRPr="00892239">
              <w:rPr>
                <w:szCs w:val="20"/>
              </w:rPr>
              <w:t xml:space="preserve">Sarah Jones </w:t>
            </w:r>
            <w:r w:rsidR="00374A70">
              <w:rPr>
                <w:szCs w:val="20"/>
              </w:rPr>
              <w:t>(Lead Clinical Pharmacist, East</w:t>
            </w:r>
            <w:r w:rsidRPr="00892239">
              <w:rPr>
                <w:szCs w:val="20"/>
              </w:rPr>
              <w:t xml:space="preserve">) </w:t>
            </w:r>
          </w:p>
        </w:tc>
        <w:tc>
          <w:tcPr>
            <w:tcW w:w="4077" w:type="dxa"/>
            <w:gridSpan w:val="2"/>
            <w:tcBorders>
              <w:left w:val="single" w:sz="4" w:space="0" w:color="7F7F7F" w:themeColor="text1" w:themeTint="80"/>
              <w:bottom w:val="single" w:sz="4" w:space="0" w:color="7F7F7F" w:themeColor="text1" w:themeTint="80"/>
              <w:right w:val="single" w:sz="4" w:space="0" w:color="7F7F7F" w:themeColor="text1" w:themeTint="80"/>
            </w:tcBorders>
            <w:vAlign w:val="center"/>
          </w:tcPr>
          <w:p w14:paraId="04B1FA2F" w14:textId="2D99EB35" w:rsidR="002E3120" w:rsidRPr="00974A66" w:rsidRDefault="00974A66" w:rsidP="00A02E4F">
            <w:pPr>
              <w:spacing w:before="240"/>
              <w:rPr>
                <w:szCs w:val="20"/>
              </w:rPr>
            </w:pPr>
            <w:r>
              <w:rPr>
                <w:szCs w:val="20"/>
              </w:rPr>
              <w:t>AWP Medicines Optimisation Group</w:t>
            </w:r>
          </w:p>
        </w:tc>
      </w:tr>
      <w:tr w:rsidR="009B3F99" w14:paraId="1AACB73A" w14:textId="77777777" w:rsidTr="002E3120">
        <w:tc>
          <w:tcPr>
            <w:tcW w:w="6487" w:type="dxa"/>
            <w:gridSpan w:val="2"/>
            <w:tcBorders>
              <w:top w:val="single" w:sz="4" w:space="0" w:color="7F7F7F" w:themeColor="text1" w:themeTint="80"/>
              <w:bottom w:val="single" w:sz="4" w:space="0" w:color="7F7F7F" w:themeColor="text1" w:themeTint="80"/>
            </w:tcBorders>
          </w:tcPr>
          <w:p w14:paraId="1AACB736" w14:textId="77777777" w:rsidR="009B3F99" w:rsidRDefault="009B3F99" w:rsidP="0094527F">
            <w:pPr>
              <w:spacing w:before="240"/>
            </w:pPr>
            <w:r>
              <w:t xml:space="preserve">This document is version controlled. The master copy is on Ourspace. </w:t>
            </w:r>
          </w:p>
          <w:p w14:paraId="1AACB737" w14:textId="77777777" w:rsidR="009B3F99" w:rsidRDefault="009B3F99" w:rsidP="00EC14A4">
            <w:r>
              <w:t xml:space="preserve">Once printed, this document could become out of date. </w:t>
            </w:r>
          </w:p>
          <w:p w14:paraId="1AACB738" w14:textId="77777777" w:rsidR="009B3F99" w:rsidRDefault="009B3F99" w:rsidP="00EC14A4">
            <w:r>
              <w:t>Check Ourspace for the latest version.</w:t>
            </w:r>
          </w:p>
        </w:tc>
        <w:tc>
          <w:tcPr>
            <w:tcW w:w="3227" w:type="dxa"/>
            <w:tcBorders>
              <w:top w:val="single" w:sz="4" w:space="0" w:color="7F7F7F" w:themeColor="text1" w:themeTint="80"/>
              <w:bottom w:val="single" w:sz="4" w:space="0" w:color="7F7F7F" w:themeColor="text1" w:themeTint="80"/>
            </w:tcBorders>
          </w:tcPr>
          <w:p w14:paraId="1AACB739" w14:textId="77777777" w:rsidR="009B3F99" w:rsidRDefault="00236CC7" w:rsidP="00EC14A4">
            <w:r>
              <w:rPr>
                <w:noProof/>
              </w:rPr>
              <w:drawing>
                <wp:inline distT="0" distB="0" distL="0" distR="0" wp14:anchorId="1AACB75C" wp14:editId="1AACB75D">
                  <wp:extent cx="1333500" cy="1009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e.jpg"/>
                          <pic:cNvPicPr/>
                        </pic:nvPicPr>
                        <pic:blipFill>
                          <a:blip r:embed="rId12">
                            <a:extLst>
                              <a:ext uri="{28A0092B-C50C-407E-A947-70E740481C1C}">
                                <a14:useLocalDpi xmlns:a14="http://schemas.microsoft.com/office/drawing/2010/main" val="0"/>
                              </a:ext>
                            </a:extLst>
                          </a:blip>
                          <a:stretch>
                            <a:fillRect/>
                          </a:stretch>
                        </pic:blipFill>
                        <pic:spPr>
                          <a:xfrm>
                            <a:off x="0" y="0"/>
                            <a:ext cx="1333500" cy="1009650"/>
                          </a:xfrm>
                          <a:prstGeom prst="rect">
                            <a:avLst/>
                          </a:prstGeom>
                        </pic:spPr>
                      </pic:pic>
                    </a:graphicData>
                  </a:graphic>
                </wp:inline>
              </w:drawing>
            </w:r>
          </w:p>
        </w:tc>
      </w:tr>
      <w:tr w:rsidR="00EA54C8" w14:paraId="0A05A1A5" w14:textId="77777777" w:rsidTr="002E3120">
        <w:tc>
          <w:tcPr>
            <w:tcW w:w="9714" w:type="dxa"/>
            <w:gridSpan w:val="3"/>
            <w:tcBorders>
              <w:top w:val="single" w:sz="4" w:space="0" w:color="7F7F7F" w:themeColor="text1" w:themeTint="80"/>
            </w:tcBorders>
          </w:tcPr>
          <w:p w14:paraId="537F3A36" w14:textId="77777777" w:rsidR="00EA54C8" w:rsidRDefault="00EA54C8" w:rsidP="001B38A6">
            <w:pPr>
              <w:spacing w:before="240"/>
              <w:rPr>
                <w:b/>
              </w:rPr>
            </w:pPr>
            <w:r w:rsidRPr="002E3120">
              <w:rPr>
                <w:b/>
              </w:rPr>
              <w:t>This procedure forms part of the</w:t>
            </w:r>
            <w:r w:rsidRPr="0036501A">
              <w:rPr>
                <w:b/>
              </w:rPr>
              <w:t xml:space="preserve"> </w:t>
            </w:r>
            <w:r w:rsidR="0036501A" w:rsidRPr="0036501A">
              <w:rPr>
                <w:b/>
              </w:rPr>
              <w:t>Medicines Policy</w:t>
            </w:r>
            <w:r w:rsidR="0036501A">
              <w:rPr>
                <w:b/>
              </w:rPr>
              <w:t xml:space="preserve"> P060</w:t>
            </w:r>
          </w:p>
          <w:p w14:paraId="6531BC4F" w14:textId="05525660" w:rsidR="007574B6" w:rsidRDefault="007574B6" w:rsidP="007574B6">
            <w:pPr>
              <w:spacing w:before="240"/>
            </w:pPr>
            <w:r w:rsidRPr="007574B6">
              <w:t xml:space="preserve">It should be read in conjunction with: </w:t>
            </w:r>
          </w:p>
          <w:p w14:paraId="42C85ACB" w14:textId="69DB6A60" w:rsidR="00FA1A5E" w:rsidRPr="007574B6" w:rsidRDefault="00000000" w:rsidP="007574B6">
            <w:pPr>
              <w:spacing w:before="240"/>
            </w:pPr>
            <w:hyperlink r:id="rId13" w:history="1">
              <w:r w:rsidR="00FA1A5E" w:rsidRPr="00817E81">
                <w:rPr>
                  <w:rStyle w:val="Hyperlink"/>
                  <w:b/>
                </w:rPr>
                <w:t>Med37</w:t>
              </w:r>
            </w:hyperlink>
            <w:r w:rsidR="00FA1A5E">
              <w:t xml:space="preserve">: Procedure for Monitoring Psychotropic Medication </w:t>
            </w:r>
          </w:p>
          <w:p w14:paraId="2C4D0DEF" w14:textId="77777777" w:rsidR="007574B6" w:rsidRPr="007574B6" w:rsidRDefault="00000000" w:rsidP="007574B6">
            <w:pPr>
              <w:rPr>
                <w:rFonts w:eastAsia="Times New Roman"/>
              </w:rPr>
            </w:pPr>
            <w:hyperlink r:id="rId14" w:history="1">
              <w:r w:rsidR="007574B6" w:rsidRPr="007574B6">
                <w:rPr>
                  <w:rFonts w:eastAsia="Times New Roman"/>
                  <w:b/>
                  <w:bCs/>
                  <w:color w:val="0000FF"/>
                  <w:u w:val="single"/>
                </w:rPr>
                <w:t>Med40</w:t>
              </w:r>
            </w:hyperlink>
            <w:r w:rsidR="007574B6" w:rsidRPr="007574B6">
              <w:rPr>
                <w:rFonts w:eastAsia="Times New Roman"/>
              </w:rPr>
              <w:t> Procedure for management of clozapine service during COVID-19 pandemic - internal procedure for AWP staff</w:t>
            </w:r>
          </w:p>
          <w:p w14:paraId="231C4372" w14:textId="77777777" w:rsidR="007574B6" w:rsidRPr="007574B6" w:rsidRDefault="00000000" w:rsidP="007574B6">
            <w:pPr>
              <w:rPr>
                <w:rFonts w:eastAsia="Times New Roman"/>
              </w:rPr>
            </w:pPr>
            <w:hyperlink r:id="rId15" w:history="1">
              <w:r w:rsidR="007574B6" w:rsidRPr="007574B6">
                <w:rPr>
                  <w:rFonts w:eastAsia="Times New Roman"/>
                  <w:b/>
                  <w:bCs/>
                  <w:color w:val="0000FF"/>
                  <w:u w:val="single"/>
                </w:rPr>
                <w:t>Med41</w:t>
              </w:r>
            </w:hyperlink>
            <w:r w:rsidR="007574B6" w:rsidRPr="007574B6">
              <w:rPr>
                <w:rFonts w:eastAsia="Times New Roman"/>
              </w:rPr>
              <w:t xml:space="preserve"> Procedure for management of clozapine in acute hospital settings - guidance for acute trusts including factors related to COVID-19</w:t>
            </w:r>
          </w:p>
          <w:p w14:paraId="0E543A0B" w14:textId="77777777" w:rsidR="007574B6" w:rsidRDefault="00000000" w:rsidP="007574B6">
            <w:pPr>
              <w:rPr>
                <w:rFonts w:eastAsia="Times New Roman"/>
              </w:rPr>
            </w:pPr>
            <w:hyperlink r:id="rId16" w:history="1">
              <w:r w:rsidR="007574B6" w:rsidRPr="007574B6">
                <w:rPr>
                  <w:rFonts w:eastAsia="Times New Roman"/>
                  <w:b/>
                  <w:bCs/>
                  <w:color w:val="0000FF"/>
                  <w:u w:val="single"/>
                </w:rPr>
                <w:t>Med42</w:t>
              </w:r>
            </w:hyperlink>
            <w:r w:rsidR="007574B6" w:rsidRPr="007574B6">
              <w:rPr>
                <w:rFonts w:eastAsia="Times New Roman"/>
              </w:rPr>
              <w:t xml:space="preserve"> Procedure for the care of patients taking clozapine in primary care settings - guidance for primary care including factors related to COVID-19</w:t>
            </w:r>
          </w:p>
          <w:p w14:paraId="3EA2E3B0" w14:textId="5043725D" w:rsidR="007574B6" w:rsidRPr="007574B6" w:rsidRDefault="00000000" w:rsidP="007574B6">
            <w:hyperlink r:id="rId17" w:history="1">
              <w:r w:rsidR="007574B6" w:rsidRPr="007574B6">
                <w:rPr>
                  <w:rStyle w:val="Hyperlink"/>
                  <w:b/>
                </w:rPr>
                <w:t>MG10</w:t>
              </w:r>
            </w:hyperlink>
            <w:r w:rsidR="007574B6">
              <w:t xml:space="preserve"> </w:t>
            </w:r>
            <w:r w:rsidR="007574B6" w:rsidRPr="007574B6">
              <w:t>Interactions between tobacco smoke and medication</w:t>
            </w:r>
          </w:p>
        </w:tc>
      </w:tr>
    </w:tbl>
    <w:tbl>
      <w:tblPr>
        <w:tblStyle w:val="TableContemporary"/>
        <w:tblW w:w="0" w:type="auto"/>
        <w:tblLook w:val="04A0" w:firstRow="1" w:lastRow="0" w:firstColumn="1" w:lastColumn="0" w:noHBand="0" w:noVBand="1"/>
      </w:tblPr>
      <w:tblGrid>
        <w:gridCol w:w="4745"/>
        <w:gridCol w:w="4753"/>
      </w:tblGrid>
      <w:tr w:rsidR="001B63F2" w14:paraId="69A5AAB8" w14:textId="77777777" w:rsidTr="00C02164">
        <w:trPr>
          <w:cnfStyle w:val="100000000000" w:firstRow="1" w:lastRow="0" w:firstColumn="0" w:lastColumn="0" w:oddVBand="0" w:evenVBand="0" w:oddHBand="0" w:evenHBand="0" w:firstRowFirstColumn="0" w:firstRowLastColumn="0" w:lastRowFirstColumn="0" w:lastRowLastColumn="0"/>
        </w:trPr>
        <w:tc>
          <w:tcPr>
            <w:tcW w:w="4745" w:type="dxa"/>
            <w:shd w:val="clear" w:color="auto" w:fill="4F81BD" w:themeFill="accent1"/>
          </w:tcPr>
          <w:p w14:paraId="42D75F36" w14:textId="0DDE42F5" w:rsidR="001B63F2" w:rsidRDefault="001B63F2">
            <w:r>
              <w:t>Contributing authors / editors</w:t>
            </w:r>
          </w:p>
        </w:tc>
        <w:tc>
          <w:tcPr>
            <w:tcW w:w="4753" w:type="dxa"/>
            <w:shd w:val="clear" w:color="auto" w:fill="DBE5F1" w:themeFill="accent1" w:themeFillTint="33"/>
          </w:tcPr>
          <w:p w14:paraId="5B6C6D30" w14:textId="4C8156AF" w:rsidR="001B63F2" w:rsidRPr="006F49E6" w:rsidRDefault="00374A70" w:rsidP="00374A70">
            <w:pPr>
              <w:rPr>
                <w:b w:val="0"/>
              </w:rPr>
            </w:pPr>
            <w:r>
              <w:rPr>
                <w:b w:val="0"/>
              </w:rPr>
              <w:t>Val McElhinney (</w:t>
            </w:r>
            <w:r w:rsidR="006F49E6">
              <w:rPr>
                <w:b w:val="0"/>
              </w:rPr>
              <w:t xml:space="preserve">Chief Pharmacist) </w:t>
            </w:r>
          </w:p>
        </w:tc>
      </w:tr>
      <w:tr w:rsidR="001B63F2" w14:paraId="24E8DA6D" w14:textId="77777777" w:rsidTr="00C02164">
        <w:trPr>
          <w:cnfStyle w:val="000000100000" w:firstRow="0" w:lastRow="0" w:firstColumn="0" w:lastColumn="0" w:oddVBand="0" w:evenVBand="0" w:oddHBand="1" w:evenHBand="0" w:firstRowFirstColumn="0" w:firstRowLastColumn="0" w:lastRowFirstColumn="0" w:lastRowLastColumn="0"/>
        </w:trPr>
        <w:tc>
          <w:tcPr>
            <w:tcW w:w="4745" w:type="dxa"/>
            <w:shd w:val="clear" w:color="auto" w:fill="4F81BD" w:themeFill="accent1"/>
          </w:tcPr>
          <w:p w14:paraId="13933E59" w14:textId="32839F74" w:rsidR="001B63F2" w:rsidRPr="006F49E6" w:rsidRDefault="001B63F2" w:rsidP="00355306">
            <w:pPr>
              <w:rPr>
                <w:b/>
              </w:rPr>
            </w:pPr>
            <w:r w:rsidRPr="006F49E6">
              <w:rPr>
                <w:b/>
              </w:rPr>
              <w:t>Reviewed by</w:t>
            </w:r>
            <w:r w:rsidR="006F49E6">
              <w:rPr>
                <w:b/>
              </w:rPr>
              <w:t>/ comments received from</w:t>
            </w:r>
            <w:r w:rsidRPr="006F49E6">
              <w:rPr>
                <w:b/>
              </w:rPr>
              <w:t xml:space="preserve"> </w:t>
            </w:r>
          </w:p>
        </w:tc>
        <w:tc>
          <w:tcPr>
            <w:tcW w:w="4753" w:type="dxa"/>
            <w:shd w:val="clear" w:color="auto" w:fill="DBE5F1" w:themeFill="accent1" w:themeFillTint="33"/>
          </w:tcPr>
          <w:p w14:paraId="17EDBB21" w14:textId="77777777" w:rsidR="001B5190" w:rsidRDefault="001B5190" w:rsidP="005E0FC6">
            <w:pPr>
              <w:spacing w:after="60"/>
            </w:pPr>
            <w:r>
              <w:t>Sarah Belcher, Clinical Lead Pharmacist BNSSG</w:t>
            </w:r>
          </w:p>
          <w:p w14:paraId="4092866A" w14:textId="77777777" w:rsidR="00920741" w:rsidRDefault="00920741" w:rsidP="005E0FC6">
            <w:pPr>
              <w:spacing w:after="60"/>
            </w:pPr>
            <w:r>
              <w:t>Ben Atmer, CPN and NMP South Gloucestershire Recovery</w:t>
            </w:r>
          </w:p>
          <w:p w14:paraId="0934F049" w14:textId="77777777" w:rsidR="00A8627D" w:rsidRDefault="00A8627D" w:rsidP="005E0FC6">
            <w:pPr>
              <w:spacing w:after="60"/>
            </w:pPr>
            <w:r>
              <w:t>Liam Devers, Specialist Recovery Practitioner, North Bristol Assessment and Recovery</w:t>
            </w:r>
          </w:p>
          <w:p w14:paraId="272AA8C8" w14:textId="77777777" w:rsidR="00A8627D" w:rsidRDefault="00A8627D" w:rsidP="005E0FC6">
            <w:pPr>
              <w:spacing w:after="60"/>
            </w:pPr>
            <w:r>
              <w:t>Christopher Bezzina, Recovery Navigator, North Bristol Assessment and Recovery</w:t>
            </w:r>
          </w:p>
          <w:p w14:paraId="7163B5CC" w14:textId="5EB66CFF" w:rsidR="00123144" w:rsidRDefault="00123144" w:rsidP="005E0FC6">
            <w:pPr>
              <w:spacing w:after="60"/>
            </w:pPr>
            <w:r>
              <w:t>Paul Whelan, Consultant Psychiatrist, Consultant Psychiatrist</w:t>
            </w:r>
            <w:r w:rsidR="00CF4338">
              <w:t xml:space="preserve"> in</w:t>
            </w:r>
            <w:r>
              <w:t xml:space="preserve"> Devizes</w:t>
            </w:r>
          </w:p>
          <w:p w14:paraId="617E413D" w14:textId="77777777" w:rsidR="00FD143F" w:rsidRDefault="00A724D0" w:rsidP="005E0FC6">
            <w:pPr>
              <w:spacing w:after="60"/>
            </w:pPr>
            <w:r>
              <w:t xml:space="preserve">Thom Proven, </w:t>
            </w:r>
            <w:r w:rsidR="00CF4338">
              <w:t>Consultant Psychiatrist BaNES Recovery</w:t>
            </w:r>
          </w:p>
          <w:p w14:paraId="12CB8638" w14:textId="41A08A43" w:rsidR="00FD143F" w:rsidRDefault="00FD143F" w:rsidP="005E0FC6">
            <w:pPr>
              <w:spacing w:after="60"/>
            </w:pPr>
            <w:r>
              <w:t>Alexandra Lumley-Jones, Deputy Chief Pharmacist</w:t>
            </w:r>
          </w:p>
        </w:tc>
      </w:tr>
    </w:tbl>
    <w:p w14:paraId="329D7A2D" w14:textId="35F1106D" w:rsidR="00005F82" w:rsidRDefault="00005F82" w:rsidP="008D0BE4">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AC38F3" w14:paraId="1AACB73C" w14:textId="77777777" w:rsidTr="00C02164">
        <w:tc>
          <w:tcPr>
            <w:tcW w:w="9498" w:type="dxa"/>
            <w:shd w:val="clear" w:color="auto" w:fill="4F81BD" w:themeFill="accent1"/>
            <w:vAlign w:val="center"/>
          </w:tcPr>
          <w:p w14:paraId="1AACB73B" w14:textId="130A9959" w:rsidR="00AC38F3" w:rsidRDefault="00005F82" w:rsidP="00AE4510">
            <w:pPr>
              <w:pStyle w:val="TOCHeading"/>
              <w:numPr>
                <w:ilvl w:val="0"/>
                <w:numId w:val="0"/>
              </w:numPr>
            </w:pPr>
            <w:r>
              <w:lastRenderedPageBreak/>
              <w:br w:type="page"/>
            </w:r>
            <w:r w:rsidR="00AC38F3" w:rsidRPr="00A1732C">
              <w:rPr>
                <w:rStyle w:val="Heading4Char"/>
              </w:rPr>
              <w:t>Contents</w:t>
            </w:r>
          </w:p>
        </w:tc>
      </w:tr>
    </w:tbl>
    <w:p w14:paraId="3CDC7E45" w14:textId="77777777" w:rsidR="000125FC" w:rsidRDefault="00AC38F3">
      <w:pPr>
        <w:pStyle w:val="TOC1"/>
        <w:rPr>
          <w:rFonts w:asciiTheme="minorHAnsi" w:hAnsiTheme="minorHAnsi"/>
          <w:b w:val="0"/>
          <w:noProof/>
        </w:rPr>
      </w:pPr>
      <w:r>
        <w:rPr>
          <w:b w:val="0"/>
        </w:rPr>
        <w:fldChar w:fldCharType="begin"/>
      </w:r>
      <w:r>
        <w:instrText xml:space="preserve"> TOC \o "1-3" \h \z \u </w:instrText>
      </w:r>
      <w:r>
        <w:rPr>
          <w:b w:val="0"/>
        </w:rPr>
        <w:fldChar w:fldCharType="separate"/>
      </w:r>
      <w:r w:rsidR="000125FC">
        <w:rPr>
          <w:noProof/>
        </w:rPr>
        <w:t>Quick Start Guide to Clozapine</w:t>
      </w:r>
      <w:r w:rsidR="000125FC">
        <w:rPr>
          <w:noProof/>
          <w:webHidden/>
        </w:rPr>
        <w:tab/>
      </w:r>
    </w:p>
    <w:p w14:paraId="71E4F4F4" w14:textId="79EDB1FF" w:rsidR="000125FC" w:rsidRDefault="00000000">
      <w:pPr>
        <w:pStyle w:val="TOC1"/>
        <w:rPr>
          <w:rFonts w:asciiTheme="minorHAnsi" w:hAnsiTheme="minorHAnsi"/>
          <w:b w:val="0"/>
          <w:noProof/>
        </w:rPr>
      </w:pPr>
      <w:hyperlink w:anchor="_Toc91144719" w:history="1">
        <w:r w:rsidR="000125FC" w:rsidRPr="00CF0E12">
          <w:rPr>
            <w:rStyle w:val="Hyperlink"/>
            <w:noProof/>
          </w:rPr>
          <w:t>1.</w:t>
        </w:r>
        <w:r w:rsidR="000125FC">
          <w:rPr>
            <w:rFonts w:asciiTheme="minorHAnsi" w:hAnsiTheme="minorHAnsi"/>
            <w:b w:val="0"/>
            <w:noProof/>
          </w:rPr>
          <w:tab/>
        </w:r>
        <w:r w:rsidR="000125FC" w:rsidRPr="00CF0E12">
          <w:rPr>
            <w:rStyle w:val="Hyperlink"/>
            <w:noProof/>
          </w:rPr>
          <w:t>Introduction</w:t>
        </w:r>
        <w:r w:rsidR="000125FC">
          <w:rPr>
            <w:noProof/>
            <w:webHidden/>
          </w:rPr>
          <w:tab/>
        </w:r>
        <w:r w:rsidR="000125FC">
          <w:rPr>
            <w:noProof/>
            <w:webHidden/>
          </w:rPr>
          <w:fldChar w:fldCharType="begin"/>
        </w:r>
        <w:r w:rsidR="000125FC">
          <w:rPr>
            <w:noProof/>
            <w:webHidden/>
          </w:rPr>
          <w:instrText xml:space="preserve"> PAGEREF _Toc91144719 \h </w:instrText>
        </w:r>
        <w:r w:rsidR="000125FC">
          <w:rPr>
            <w:noProof/>
            <w:webHidden/>
          </w:rPr>
        </w:r>
        <w:r w:rsidR="000125FC">
          <w:rPr>
            <w:noProof/>
            <w:webHidden/>
          </w:rPr>
          <w:fldChar w:fldCharType="separate"/>
        </w:r>
        <w:r w:rsidR="000125FC">
          <w:rPr>
            <w:noProof/>
            <w:webHidden/>
          </w:rPr>
          <w:t>6</w:t>
        </w:r>
        <w:r w:rsidR="000125FC">
          <w:rPr>
            <w:noProof/>
            <w:webHidden/>
          </w:rPr>
          <w:fldChar w:fldCharType="end"/>
        </w:r>
      </w:hyperlink>
    </w:p>
    <w:p w14:paraId="77963750" w14:textId="362EAEBB" w:rsidR="000125FC" w:rsidRDefault="00000000">
      <w:pPr>
        <w:pStyle w:val="TOC1"/>
        <w:rPr>
          <w:rFonts w:asciiTheme="minorHAnsi" w:hAnsiTheme="minorHAnsi"/>
          <w:b w:val="0"/>
          <w:noProof/>
        </w:rPr>
      </w:pPr>
      <w:hyperlink w:anchor="_Toc91144720" w:history="1">
        <w:r w:rsidR="000125FC" w:rsidRPr="00CF0E12">
          <w:rPr>
            <w:rStyle w:val="Hyperlink"/>
            <w:noProof/>
          </w:rPr>
          <w:t>2.</w:t>
        </w:r>
        <w:r w:rsidR="000125FC">
          <w:rPr>
            <w:rFonts w:asciiTheme="minorHAnsi" w:hAnsiTheme="minorHAnsi"/>
            <w:b w:val="0"/>
            <w:noProof/>
          </w:rPr>
          <w:tab/>
        </w:r>
        <w:r w:rsidR="000125FC" w:rsidRPr="00CF0E12">
          <w:rPr>
            <w:rStyle w:val="Hyperlink"/>
            <w:noProof/>
          </w:rPr>
          <w:t>Scope</w:t>
        </w:r>
        <w:r w:rsidR="000125FC">
          <w:rPr>
            <w:noProof/>
            <w:webHidden/>
          </w:rPr>
          <w:tab/>
        </w:r>
        <w:r w:rsidR="000125FC">
          <w:rPr>
            <w:noProof/>
            <w:webHidden/>
          </w:rPr>
          <w:fldChar w:fldCharType="begin"/>
        </w:r>
        <w:r w:rsidR="000125FC">
          <w:rPr>
            <w:noProof/>
            <w:webHidden/>
          </w:rPr>
          <w:instrText xml:space="preserve"> PAGEREF _Toc91144720 \h </w:instrText>
        </w:r>
        <w:r w:rsidR="000125FC">
          <w:rPr>
            <w:noProof/>
            <w:webHidden/>
          </w:rPr>
        </w:r>
        <w:r w:rsidR="000125FC">
          <w:rPr>
            <w:noProof/>
            <w:webHidden/>
          </w:rPr>
          <w:fldChar w:fldCharType="separate"/>
        </w:r>
        <w:r w:rsidR="000125FC">
          <w:rPr>
            <w:noProof/>
            <w:webHidden/>
          </w:rPr>
          <w:t>6</w:t>
        </w:r>
        <w:r w:rsidR="000125FC">
          <w:rPr>
            <w:noProof/>
            <w:webHidden/>
          </w:rPr>
          <w:fldChar w:fldCharType="end"/>
        </w:r>
      </w:hyperlink>
    </w:p>
    <w:p w14:paraId="58D4EFDF" w14:textId="3AF4244F" w:rsidR="000125FC" w:rsidRDefault="00000000">
      <w:pPr>
        <w:pStyle w:val="TOC1"/>
        <w:rPr>
          <w:rFonts w:asciiTheme="minorHAnsi" w:hAnsiTheme="minorHAnsi"/>
          <w:b w:val="0"/>
          <w:noProof/>
        </w:rPr>
      </w:pPr>
      <w:hyperlink w:anchor="_Toc91144721" w:history="1">
        <w:r w:rsidR="000125FC" w:rsidRPr="00CF0E12">
          <w:rPr>
            <w:rStyle w:val="Hyperlink"/>
            <w:noProof/>
          </w:rPr>
          <w:t>3.</w:t>
        </w:r>
        <w:r w:rsidR="000125FC">
          <w:rPr>
            <w:rFonts w:asciiTheme="minorHAnsi" w:hAnsiTheme="minorHAnsi"/>
            <w:b w:val="0"/>
            <w:noProof/>
          </w:rPr>
          <w:tab/>
        </w:r>
        <w:r w:rsidR="000125FC" w:rsidRPr="00CF0E12">
          <w:rPr>
            <w:rStyle w:val="Hyperlink"/>
            <w:noProof/>
          </w:rPr>
          <w:t>Definitions</w:t>
        </w:r>
        <w:r w:rsidR="000125FC">
          <w:rPr>
            <w:noProof/>
            <w:webHidden/>
          </w:rPr>
          <w:tab/>
        </w:r>
        <w:r w:rsidR="000125FC">
          <w:rPr>
            <w:noProof/>
            <w:webHidden/>
          </w:rPr>
          <w:fldChar w:fldCharType="begin"/>
        </w:r>
        <w:r w:rsidR="000125FC">
          <w:rPr>
            <w:noProof/>
            <w:webHidden/>
          </w:rPr>
          <w:instrText xml:space="preserve"> PAGEREF _Toc91144721 \h </w:instrText>
        </w:r>
        <w:r w:rsidR="000125FC">
          <w:rPr>
            <w:noProof/>
            <w:webHidden/>
          </w:rPr>
        </w:r>
        <w:r w:rsidR="000125FC">
          <w:rPr>
            <w:noProof/>
            <w:webHidden/>
          </w:rPr>
          <w:fldChar w:fldCharType="separate"/>
        </w:r>
        <w:r w:rsidR="000125FC">
          <w:rPr>
            <w:noProof/>
            <w:webHidden/>
          </w:rPr>
          <w:t>6</w:t>
        </w:r>
        <w:r w:rsidR="000125FC">
          <w:rPr>
            <w:noProof/>
            <w:webHidden/>
          </w:rPr>
          <w:fldChar w:fldCharType="end"/>
        </w:r>
      </w:hyperlink>
    </w:p>
    <w:p w14:paraId="7C0328EE" w14:textId="2CE2BA4B" w:rsidR="000125FC" w:rsidRDefault="00000000">
      <w:pPr>
        <w:pStyle w:val="TOC1"/>
        <w:rPr>
          <w:rFonts w:asciiTheme="minorHAnsi" w:hAnsiTheme="minorHAnsi"/>
          <w:b w:val="0"/>
          <w:noProof/>
        </w:rPr>
      </w:pPr>
      <w:hyperlink w:anchor="_Toc91144722" w:history="1">
        <w:r w:rsidR="000125FC" w:rsidRPr="00CF0E12">
          <w:rPr>
            <w:rStyle w:val="Hyperlink"/>
            <w:noProof/>
          </w:rPr>
          <w:t>4.</w:t>
        </w:r>
        <w:r w:rsidR="000125FC">
          <w:rPr>
            <w:rFonts w:asciiTheme="minorHAnsi" w:hAnsiTheme="minorHAnsi"/>
            <w:b w:val="0"/>
            <w:noProof/>
          </w:rPr>
          <w:tab/>
        </w:r>
        <w:r w:rsidR="000125FC" w:rsidRPr="00CF0E12">
          <w:rPr>
            <w:rStyle w:val="Hyperlink"/>
            <w:noProof/>
          </w:rPr>
          <w:t>Roles and responsibilities</w:t>
        </w:r>
        <w:r w:rsidR="000125FC">
          <w:rPr>
            <w:noProof/>
            <w:webHidden/>
          </w:rPr>
          <w:tab/>
        </w:r>
        <w:r w:rsidR="000125FC">
          <w:rPr>
            <w:noProof/>
            <w:webHidden/>
          </w:rPr>
          <w:fldChar w:fldCharType="begin"/>
        </w:r>
        <w:r w:rsidR="000125FC">
          <w:rPr>
            <w:noProof/>
            <w:webHidden/>
          </w:rPr>
          <w:instrText xml:space="preserve"> PAGEREF _Toc91144722 \h </w:instrText>
        </w:r>
        <w:r w:rsidR="000125FC">
          <w:rPr>
            <w:noProof/>
            <w:webHidden/>
          </w:rPr>
        </w:r>
        <w:r w:rsidR="000125FC">
          <w:rPr>
            <w:noProof/>
            <w:webHidden/>
          </w:rPr>
          <w:fldChar w:fldCharType="separate"/>
        </w:r>
        <w:r w:rsidR="000125FC">
          <w:rPr>
            <w:noProof/>
            <w:webHidden/>
          </w:rPr>
          <w:t>7</w:t>
        </w:r>
        <w:r w:rsidR="000125FC">
          <w:rPr>
            <w:noProof/>
            <w:webHidden/>
          </w:rPr>
          <w:fldChar w:fldCharType="end"/>
        </w:r>
      </w:hyperlink>
    </w:p>
    <w:p w14:paraId="20463A62" w14:textId="306AE8E5" w:rsidR="000125FC" w:rsidRDefault="00000000">
      <w:pPr>
        <w:pStyle w:val="TOC1"/>
        <w:rPr>
          <w:rFonts w:asciiTheme="minorHAnsi" w:hAnsiTheme="minorHAnsi"/>
          <w:b w:val="0"/>
          <w:noProof/>
        </w:rPr>
      </w:pPr>
      <w:hyperlink w:anchor="_Toc91144723" w:history="1">
        <w:r w:rsidR="000125FC" w:rsidRPr="00CF0E12">
          <w:rPr>
            <w:rStyle w:val="Hyperlink"/>
            <w:noProof/>
          </w:rPr>
          <w:t>5.</w:t>
        </w:r>
        <w:r w:rsidR="000125FC">
          <w:rPr>
            <w:rFonts w:asciiTheme="minorHAnsi" w:hAnsiTheme="minorHAnsi"/>
            <w:b w:val="0"/>
            <w:noProof/>
          </w:rPr>
          <w:tab/>
        </w:r>
        <w:r w:rsidR="000125FC" w:rsidRPr="00CF0E12">
          <w:rPr>
            <w:rStyle w:val="Hyperlink"/>
            <w:noProof/>
          </w:rPr>
          <w:t>Key contact details</w:t>
        </w:r>
        <w:r w:rsidR="000125FC">
          <w:rPr>
            <w:noProof/>
            <w:webHidden/>
          </w:rPr>
          <w:tab/>
        </w:r>
        <w:r w:rsidR="000125FC">
          <w:rPr>
            <w:noProof/>
            <w:webHidden/>
          </w:rPr>
          <w:fldChar w:fldCharType="begin"/>
        </w:r>
        <w:r w:rsidR="000125FC">
          <w:rPr>
            <w:noProof/>
            <w:webHidden/>
          </w:rPr>
          <w:instrText xml:space="preserve"> PAGEREF _Toc91144723 \h </w:instrText>
        </w:r>
        <w:r w:rsidR="000125FC">
          <w:rPr>
            <w:noProof/>
            <w:webHidden/>
          </w:rPr>
        </w:r>
        <w:r w:rsidR="000125FC">
          <w:rPr>
            <w:noProof/>
            <w:webHidden/>
          </w:rPr>
          <w:fldChar w:fldCharType="separate"/>
        </w:r>
        <w:r w:rsidR="000125FC">
          <w:rPr>
            <w:noProof/>
            <w:webHidden/>
          </w:rPr>
          <w:t>9</w:t>
        </w:r>
        <w:r w:rsidR="000125FC">
          <w:rPr>
            <w:noProof/>
            <w:webHidden/>
          </w:rPr>
          <w:fldChar w:fldCharType="end"/>
        </w:r>
      </w:hyperlink>
    </w:p>
    <w:p w14:paraId="413A8842" w14:textId="7D204798" w:rsidR="000125FC" w:rsidRDefault="00000000">
      <w:pPr>
        <w:pStyle w:val="TOC1"/>
        <w:rPr>
          <w:rFonts w:asciiTheme="minorHAnsi" w:hAnsiTheme="minorHAnsi"/>
          <w:b w:val="0"/>
          <w:noProof/>
        </w:rPr>
      </w:pPr>
      <w:hyperlink w:anchor="_Toc91144724" w:history="1">
        <w:r w:rsidR="000125FC" w:rsidRPr="00CF0E12">
          <w:rPr>
            <w:rStyle w:val="Hyperlink"/>
            <w:noProof/>
          </w:rPr>
          <w:t>6.</w:t>
        </w:r>
        <w:r w:rsidR="000125FC">
          <w:rPr>
            <w:rFonts w:asciiTheme="minorHAnsi" w:hAnsiTheme="minorHAnsi"/>
            <w:b w:val="0"/>
            <w:noProof/>
          </w:rPr>
          <w:tab/>
        </w:r>
        <w:r w:rsidR="000125FC" w:rsidRPr="00CF0E12">
          <w:rPr>
            <w:rStyle w:val="Hyperlink"/>
            <w:noProof/>
          </w:rPr>
          <w:t>Pre-initiation considerations</w:t>
        </w:r>
        <w:r w:rsidR="000125FC">
          <w:rPr>
            <w:noProof/>
            <w:webHidden/>
          </w:rPr>
          <w:tab/>
        </w:r>
        <w:r w:rsidR="000125FC">
          <w:rPr>
            <w:noProof/>
            <w:webHidden/>
          </w:rPr>
          <w:fldChar w:fldCharType="begin"/>
        </w:r>
        <w:r w:rsidR="000125FC">
          <w:rPr>
            <w:noProof/>
            <w:webHidden/>
          </w:rPr>
          <w:instrText xml:space="preserve"> PAGEREF _Toc91144724 \h </w:instrText>
        </w:r>
        <w:r w:rsidR="000125FC">
          <w:rPr>
            <w:noProof/>
            <w:webHidden/>
          </w:rPr>
        </w:r>
        <w:r w:rsidR="000125FC">
          <w:rPr>
            <w:noProof/>
            <w:webHidden/>
          </w:rPr>
          <w:fldChar w:fldCharType="separate"/>
        </w:r>
        <w:r w:rsidR="000125FC">
          <w:rPr>
            <w:noProof/>
            <w:webHidden/>
          </w:rPr>
          <w:t>9</w:t>
        </w:r>
        <w:r w:rsidR="000125FC">
          <w:rPr>
            <w:noProof/>
            <w:webHidden/>
          </w:rPr>
          <w:fldChar w:fldCharType="end"/>
        </w:r>
      </w:hyperlink>
    </w:p>
    <w:p w14:paraId="7D8A30D4" w14:textId="1A445C43" w:rsidR="000125FC" w:rsidRDefault="00000000">
      <w:pPr>
        <w:pStyle w:val="TOC2"/>
        <w:tabs>
          <w:tab w:val="left" w:pos="880"/>
          <w:tab w:val="right" w:leader="dot" w:pos="9488"/>
        </w:tabs>
        <w:rPr>
          <w:noProof/>
          <w:lang w:val="en-GB" w:eastAsia="en-GB"/>
        </w:rPr>
      </w:pPr>
      <w:hyperlink w:anchor="_Toc91144725" w:history="1">
        <w:r w:rsidR="000125FC" w:rsidRPr="00CF0E12">
          <w:rPr>
            <w:rStyle w:val="Hyperlink"/>
            <w:noProof/>
          </w:rPr>
          <w:t>6.1</w:t>
        </w:r>
        <w:r w:rsidR="000125FC">
          <w:rPr>
            <w:noProof/>
            <w:lang w:val="en-GB" w:eastAsia="en-GB"/>
          </w:rPr>
          <w:tab/>
        </w:r>
        <w:r w:rsidR="000125FC" w:rsidRPr="00CF0E12">
          <w:rPr>
            <w:rStyle w:val="Hyperlink"/>
            <w:noProof/>
          </w:rPr>
          <w:t>Informed consent to treatment</w:t>
        </w:r>
        <w:r w:rsidR="000125FC">
          <w:rPr>
            <w:noProof/>
            <w:webHidden/>
          </w:rPr>
          <w:tab/>
        </w:r>
        <w:r w:rsidR="000125FC">
          <w:rPr>
            <w:noProof/>
            <w:webHidden/>
          </w:rPr>
          <w:fldChar w:fldCharType="begin"/>
        </w:r>
        <w:r w:rsidR="000125FC">
          <w:rPr>
            <w:noProof/>
            <w:webHidden/>
          </w:rPr>
          <w:instrText xml:space="preserve"> PAGEREF _Toc91144725 \h </w:instrText>
        </w:r>
        <w:r w:rsidR="000125FC">
          <w:rPr>
            <w:noProof/>
            <w:webHidden/>
          </w:rPr>
        </w:r>
        <w:r w:rsidR="000125FC">
          <w:rPr>
            <w:noProof/>
            <w:webHidden/>
          </w:rPr>
          <w:fldChar w:fldCharType="separate"/>
        </w:r>
        <w:r w:rsidR="000125FC">
          <w:rPr>
            <w:noProof/>
            <w:webHidden/>
          </w:rPr>
          <w:t>9</w:t>
        </w:r>
        <w:r w:rsidR="000125FC">
          <w:rPr>
            <w:noProof/>
            <w:webHidden/>
          </w:rPr>
          <w:fldChar w:fldCharType="end"/>
        </w:r>
      </w:hyperlink>
    </w:p>
    <w:p w14:paraId="39802196" w14:textId="5A4761EE" w:rsidR="000125FC" w:rsidRDefault="00000000">
      <w:pPr>
        <w:pStyle w:val="TOC2"/>
        <w:tabs>
          <w:tab w:val="left" w:pos="880"/>
          <w:tab w:val="right" w:leader="dot" w:pos="9488"/>
        </w:tabs>
        <w:rPr>
          <w:noProof/>
          <w:lang w:val="en-GB" w:eastAsia="en-GB"/>
        </w:rPr>
      </w:pPr>
      <w:hyperlink w:anchor="_Toc91144726" w:history="1">
        <w:r w:rsidR="000125FC" w:rsidRPr="00CF0E12">
          <w:rPr>
            <w:rStyle w:val="Hyperlink"/>
            <w:noProof/>
          </w:rPr>
          <w:t>6.2</w:t>
        </w:r>
        <w:r w:rsidR="000125FC">
          <w:rPr>
            <w:noProof/>
            <w:lang w:val="en-GB" w:eastAsia="en-GB"/>
          </w:rPr>
          <w:tab/>
        </w:r>
        <w:r w:rsidR="000125FC" w:rsidRPr="00CF0E12">
          <w:rPr>
            <w:rStyle w:val="Hyperlink"/>
            <w:noProof/>
          </w:rPr>
          <w:t>Pre-existing health problems</w:t>
        </w:r>
        <w:r w:rsidR="000125FC">
          <w:rPr>
            <w:noProof/>
            <w:webHidden/>
          </w:rPr>
          <w:tab/>
        </w:r>
        <w:r w:rsidR="000125FC">
          <w:rPr>
            <w:noProof/>
            <w:webHidden/>
          </w:rPr>
          <w:fldChar w:fldCharType="begin"/>
        </w:r>
        <w:r w:rsidR="000125FC">
          <w:rPr>
            <w:noProof/>
            <w:webHidden/>
          </w:rPr>
          <w:instrText xml:space="preserve"> PAGEREF _Toc91144726 \h </w:instrText>
        </w:r>
        <w:r w:rsidR="000125FC">
          <w:rPr>
            <w:noProof/>
            <w:webHidden/>
          </w:rPr>
        </w:r>
        <w:r w:rsidR="000125FC">
          <w:rPr>
            <w:noProof/>
            <w:webHidden/>
          </w:rPr>
          <w:fldChar w:fldCharType="separate"/>
        </w:r>
        <w:r w:rsidR="000125FC">
          <w:rPr>
            <w:noProof/>
            <w:webHidden/>
          </w:rPr>
          <w:t>10</w:t>
        </w:r>
        <w:r w:rsidR="000125FC">
          <w:rPr>
            <w:noProof/>
            <w:webHidden/>
          </w:rPr>
          <w:fldChar w:fldCharType="end"/>
        </w:r>
      </w:hyperlink>
    </w:p>
    <w:p w14:paraId="039558FA" w14:textId="719CA7D8" w:rsidR="000125FC" w:rsidRDefault="00000000">
      <w:pPr>
        <w:pStyle w:val="TOC2"/>
        <w:tabs>
          <w:tab w:val="left" w:pos="880"/>
          <w:tab w:val="right" w:leader="dot" w:pos="9488"/>
        </w:tabs>
        <w:rPr>
          <w:noProof/>
          <w:lang w:val="en-GB" w:eastAsia="en-GB"/>
        </w:rPr>
      </w:pPr>
      <w:hyperlink w:anchor="_Toc91144727" w:history="1">
        <w:r w:rsidR="000125FC" w:rsidRPr="00CF0E12">
          <w:rPr>
            <w:rStyle w:val="Hyperlink"/>
            <w:noProof/>
          </w:rPr>
          <w:t>6.3</w:t>
        </w:r>
        <w:r w:rsidR="000125FC">
          <w:rPr>
            <w:noProof/>
            <w:lang w:val="en-GB" w:eastAsia="en-GB"/>
          </w:rPr>
          <w:tab/>
        </w:r>
        <w:r w:rsidR="000125FC" w:rsidRPr="00CF0E12">
          <w:rPr>
            <w:rStyle w:val="Hyperlink"/>
            <w:noProof/>
          </w:rPr>
          <w:t>Pregnancy and breastfeeding</w:t>
        </w:r>
        <w:r w:rsidR="000125FC">
          <w:rPr>
            <w:noProof/>
            <w:webHidden/>
          </w:rPr>
          <w:tab/>
        </w:r>
        <w:r w:rsidR="000125FC">
          <w:rPr>
            <w:noProof/>
            <w:webHidden/>
          </w:rPr>
          <w:fldChar w:fldCharType="begin"/>
        </w:r>
        <w:r w:rsidR="000125FC">
          <w:rPr>
            <w:noProof/>
            <w:webHidden/>
          </w:rPr>
          <w:instrText xml:space="preserve"> PAGEREF _Toc91144727 \h </w:instrText>
        </w:r>
        <w:r w:rsidR="000125FC">
          <w:rPr>
            <w:noProof/>
            <w:webHidden/>
          </w:rPr>
        </w:r>
        <w:r w:rsidR="000125FC">
          <w:rPr>
            <w:noProof/>
            <w:webHidden/>
          </w:rPr>
          <w:fldChar w:fldCharType="separate"/>
        </w:r>
        <w:r w:rsidR="000125FC">
          <w:rPr>
            <w:noProof/>
            <w:webHidden/>
          </w:rPr>
          <w:t>10</w:t>
        </w:r>
        <w:r w:rsidR="000125FC">
          <w:rPr>
            <w:noProof/>
            <w:webHidden/>
          </w:rPr>
          <w:fldChar w:fldCharType="end"/>
        </w:r>
      </w:hyperlink>
    </w:p>
    <w:p w14:paraId="13832E5D" w14:textId="35CACB36" w:rsidR="000125FC" w:rsidRDefault="00000000">
      <w:pPr>
        <w:pStyle w:val="TOC2"/>
        <w:tabs>
          <w:tab w:val="left" w:pos="880"/>
          <w:tab w:val="right" w:leader="dot" w:pos="9488"/>
        </w:tabs>
        <w:rPr>
          <w:noProof/>
          <w:lang w:val="en-GB" w:eastAsia="en-GB"/>
        </w:rPr>
      </w:pPr>
      <w:hyperlink w:anchor="_Toc91144728" w:history="1">
        <w:r w:rsidR="000125FC" w:rsidRPr="00CF0E12">
          <w:rPr>
            <w:rStyle w:val="Hyperlink"/>
            <w:noProof/>
          </w:rPr>
          <w:t>6.4</w:t>
        </w:r>
        <w:r w:rsidR="000125FC">
          <w:rPr>
            <w:noProof/>
            <w:lang w:val="en-GB" w:eastAsia="en-GB"/>
          </w:rPr>
          <w:tab/>
        </w:r>
        <w:r w:rsidR="000125FC" w:rsidRPr="00CF0E12">
          <w:rPr>
            <w:rStyle w:val="Hyperlink"/>
            <w:noProof/>
          </w:rPr>
          <w:t>Switching from other antipsychotics</w:t>
        </w:r>
        <w:r w:rsidR="000125FC">
          <w:rPr>
            <w:noProof/>
            <w:webHidden/>
          </w:rPr>
          <w:tab/>
        </w:r>
        <w:r w:rsidR="000125FC">
          <w:rPr>
            <w:noProof/>
            <w:webHidden/>
          </w:rPr>
          <w:fldChar w:fldCharType="begin"/>
        </w:r>
        <w:r w:rsidR="000125FC">
          <w:rPr>
            <w:noProof/>
            <w:webHidden/>
          </w:rPr>
          <w:instrText xml:space="preserve"> PAGEREF _Toc91144728 \h </w:instrText>
        </w:r>
        <w:r w:rsidR="000125FC">
          <w:rPr>
            <w:noProof/>
            <w:webHidden/>
          </w:rPr>
        </w:r>
        <w:r w:rsidR="000125FC">
          <w:rPr>
            <w:noProof/>
            <w:webHidden/>
          </w:rPr>
          <w:fldChar w:fldCharType="separate"/>
        </w:r>
        <w:r w:rsidR="000125FC">
          <w:rPr>
            <w:noProof/>
            <w:webHidden/>
          </w:rPr>
          <w:t>10</w:t>
        </w:r>
        <w:r w:rsidR="000125FC">
          <w:rPr>
            <w:noProof/>
            <w:webHidden/>
          </w:rPr>
          <w:fldChar w:fldCharType="end"/>
        </w:r>
      </w:hyperlink>
    </w:p>
    <w:p w14:paraId="2A965A76" w14:textId="5F8890E9" w:rsidR="000125FC" w:rsidRDefault="00000000">
      <w:pPr>
        <w:pStyle w:val="TOC2"/>
        <w:tabs>
          <w:tab w:val="left" w:pos="880"/>
          <w:tab w:val="right" w:leader="dot" w:pos="9488"/>
        </w:tabs>
        <w:rPr>
          <w:noProof/>
          <w:lang w:val="en-GB" w:eastAsia="en-GB"/>
        </w:rPr>
      </w:pPr>
      <w:hyperlink w:anchor="_Toc91144729" w:history="1">
        <w:r w:rsidR="000125FC" w:rsidRPr="00CF0E12">
          <w:rPr>
            <w:rStyle w:val="Hyperlink"/>
            <w:noProof/>
          </w:rPr>
          <w:t>6.5</w:t>
        </w:r>
        <w:r w:rsidR="000125FC">
          <w:rPr>
            <w:noProof/>
            <w:lang w:val="en-GB" w:eastAsia="en-GB"/>
          </w:rPr>
          <w:tab/>
        </w:r>
        <w:r w:rsidR="000125FC" w:rsidRPr="00CF0E12">
          <w:rPr>
            <w:rStyle w:val="Hyperlink"/>
            <w:noProof/>
          </w:rPr>
          <w:t>Drug and other interactions with clozapine</w:t>
        </w:r>
        <w:r w:rsidR="000125FC">
          <w:rPr>
            <w:noProof/>
            <w:webHidden/>
          </w:rPr>
          <w:tab/>
        </w:r>
        <w:r w:rsidR="000125FC">
          <w:rPr>
            <w:noProof/>
            <w:webHidden/>
          </w:rPr>
          <w:fldChar w:fldCharType="begin"/>
        </w:r>
        <w:r w:rsidR="000125FC">
          <w:rPr>
            <w:noProof/>
            <w:webHidden/>
          </w:rPr>
          <w:instrText xml:space="preserve"> PAGEREF _Toc91144729 \h </w:instrText>
        </w:r>
        <w:r w:rsidR="000125FC">
          <w:rPr>
            <w:noProof/>
            <w:webHidden/>
          </w:rPr>
        </w:r>
        <w:r w:rsidR="000125FC">
          <w:rPr>
            <w:noProof/>
            <w:webHidden/>
          </w:rPr>
          <w:fldChar w:fldCharType="separate"/>
        </w:r>
        <w:r w:rsidR="000125FC">
          <w:rPr>
            <w:noProof/>
            <w:webHidden/>
          </w:rPr>
          <w:t>11</w:t>
        </w:r>
        <w:r w:rsidR="000125FC">
          <w:rPr>
            <w:noProof/>
            <w:webHidden/>
          </w:rPr>
          <w:fldChar w:fldCharType="end"/>
        </w:r>
      </w:hyperlink>
    </w:p>
    <w:p w14:paraId="65192EF1" w14:textId="586CE56F" w:rsidR="000125FC" w:rsidRDefault="00000000">
      <w:pPr>
        <w:pStyle w:val="TOC2"/>
        <w:tabs>
          <w:tab w:val="left" w:pos="880"/>
          <w:tab w:val="right" w:leader="dot" w:pos="9488"/>
        </w:tabs>
        <w:rPr>
          <w:noProof/>
          <w:lang w:val="en-GB" w:eastAsia="en-GB"/>
        </w:rPr>
      </w:pPr>
      <w:hyperlink w:anchor="_Toc91144730" w:history="1">
        <w:r w:rsidR="000125FC" w:rsidRPr="00CF0E12">
          <w:rPr>
            <w:rStyle w:val="Hyperlink"/>
            <w:noProof/>
          </w:rPr>
          <w:t>6.6</w:t>
        </w:r>
        <w:r w:rsidR="000125FC">
          <w:rPr>
            <w:noProof/>
            <w:lang w:val="en-GB" w:eastAsia="en-GB"/>
          </w:rPr>
          <w:tab/>
        </w:r>
        <w:r w:rsidR="000125FC" w:rsidRPr="00CF0E12">
          <w:rPr>
            <w:rStyle w:val="Hyperlink"/>
            <w:noProof/>
          </w:rPr>
          <w:t>Baseline monitoring requirements</w:t>
        </w:r>
        <w:r w:rsidR="000125FC">
          <w:rPr>
            <w:noProof/>
            <w:webHidden/>
          </w:rPr>
          <w:tab/>
        </w:r>
        <w:r w:rsidR="000125FC">
          <w:rPr>
            <w:noProof/>
            <w:webHidden/>
          </w:rPr>
          <w:fldChar w:fldCharType="begin"/>
        </w:r>
        <w:r w:rsidR="000125FC">
          <w:rPr>
            <w:noProof/>
            <w:webHidden/>
          </w:rPr>
          <w:instrText xml:space="preserve"> PAGEREF _Toc91144730 \h </w:instrText>
        </w:r>
        <w:r w:rsidR="000125FC">
          <w:rPr>
            <w:noProof/>
            <w:webHidden/>
          </w:rPr>
        </w:r>
        <w:r w:rsidR="000125FC">
          <w:rPr>
            <w:noProof/>
            <w:webHidden/>
          </w:rPr>
          <w:fldChar w:fldCharType="separate"/>
        </w:r>
        <w:r w:rsidR="000125FC">
          <w:rPr>
            <w:noProof/>
            <w:webHidden/>
          </w:rPr>
          <w:t>12</w:t>
        </w:r>
        <w:r w:rsidR="000125FC">
          <w:rPr>
            <w:noProof/>
            <w:webHidden/>
          </w:rPr>
          <w:fldChar w:fldCharType="end"/>
        </w:r>
      </w:hyperlink>
    </w:p>
    <w:p w14:paraId="122AB7BC" w14:textId="504E3AFE" w:rsidR="000125FC" w:rsidRDefault="00000000">
      <w:pPr>
        <w:pStyle w:val="TOC2"/>
        <w:tabs>
          <w:tab w:val="left" w:pos="880"/>
          <w:tab w:val="right" w:leader="dot" w:pos="9488"/>
        </w:tabs>
        <w:rPr>
          <w:noProof/>
          <w:lang w:val="en-GB" w:eastAsia="en-GB"/>
        </w:rPr>
      </w:pPr>
      <w:hyperlink w:anchor="_Toc91144731" w:history="1">
        <w:r w:rsidR="000125FC" w:rsidRPr="00CF0E12">
          <w:rPr>
            <w:rStyle w:val="Hyperlink"/>
            <w:noProof/>
          </w:rPr>
          <w:t>6.7</w:t>
        </w:r>
        <w:r w:rsidR="000125FC">
          <w:rPr>
            <w:noProof/>
            <w:lang w:val="en-GB" w:eastAsia="en-GB"/>
          </w:rPr>
          <w:tab/>
        </w:r>
        <w:r w:rsidR="000125FC" w:rsidRPr="00CF0E12">
          <w:rPr>
            <w:rStyle w:val="Hyperlink"/>
            <w:noProof/>
          </w:rPr>
          <w:t>Setting for initiation</w:t>
        </w:r>
        <w:r w:rsidR="000125FC">
          <w:rPr>
            <w:noProof/>
            <w:webHidden/>
          </w:rPr>
          <w:tab/>
        </w:r>
        <w:r w:rsidR="000125FC">
          <w:rPr>
            <w:noProof/>
            <w:webHidden/>
          </w:rPr>
          <w:fldChar w:fldCharType="begin"/>
        </w:r>
        <w:r w:rsidR="000125FC">
          <w:rPr>
            <w:noProof/>
            <w:webHidden/>
          </w:rPr>
          <w:instrText xml:space="preserve"> PAGEREF _Toc91144731 \h </w:instrText>
        </w:r>
        <w:r w:rsidR="000125FC">
          <w:rPr>
            <w:noProof/>
            <w:webHidden/>
          </w:rPr>
        </w:r>
        <w:r w:rsidR="000125FC">
          <w:rPr>
            <w:noProof/>
            <w:webHidden/>
          </w:rPr>
          <w:fldChar w:fldCharType="separate"/>
        </w:r>
        <w:r w:rsidR="000125FC">
          <w:rPr>
            <w:noProof/>
            <w:webHidden/>
          </w:rPr>
          <w:t>12</w:t>
        </w:r>
        <w:r w:rsidR="000125FC">
          <w:rPr>
            <w:noProof/>
            <w:webHidden/>
          </w:rPr>
          <w:fldChar w:fldCharType="end"/>
        </w:r>
      </w:hyperlink>
    </w:p>
    <w:p w14:paraId="0BD75528" w14:textId="44031727" w:rsidR="000125FC" w:rsidRDefault="00000000">
      <w:pPr>
        <w:pStyle w:val="TOC2"/>
        <w:tabs>
          <w:tab w:val="left" w:pos="880"/>
          <w:tab w:val="right" w:leader="dot" w:pos="9488"/>
        </w:tabs>
        <w:rPr>
          <w:noProof/>
          <w:lang w:val="en-GB" w:eastAsia="en-GB"/>
        </w:rPr>
      </w:pPr>
      <w:hyperlink w:anchor="_Toc91144732" w:history="1">
        <w:r w:rsidR="000125FC" w:rsidRPr="00CF0E12">
          <w:rPr>
            <w:rStyle w:val="Hyperlink"/>
            <w:noProof/>
          </w:rPr>
          <w:t>6.8</w:t>
        </w:r>
        <w:r w:rsidR="000125FC">
          <w:rPr>
            <w:noProof/>
            <w:lang w:val="en-GB" w:eastAsia="en-GB"/>
          </w:rPr>
          <w:tab/>
        </w:r>
        <w:r w:rsidR="000125FC" w:rsidRPr="00CF0E12">
          <w:rPr>
            <w:rStyle w:val="Hyperlink"/>
            <w:noProof/>
          </w:rPr>
          <w:t>Care planning</w:t>
        </w:r>
        <w:r w:rsidR="000125FC">
          <w:rPr>
            <w:noProof/>
            <w:webHidden/>
          </w:rPr>
          <w:tab/>
        </w:r>
        <w:r w:rsidR="000125FC">
          <w:rPr>
            <w:noProof/>
            <w:webHidden/>
          </w:rPr>
          <w:fldChar w:fldCharType="begin"/>
        </w:r>
        <w:r w:rsidR="000125FC">
          <w:rPr>
            <w:noProof/>
            <w:webHidden/>
          </w:rPr>
          <w:instrText xml:space="preserve"> PAGEREF _Toc91144732 \h </w:instrText>
        </w:r>
        <w:r w:rsidR="000125FC">
          <w:rPr>
            <w:noProof/>
            <w:webHidden/>
          </w:rPr>
        </w:r>
        <w:r w:rsidR="000125FC">
          <w:rPr>
            <w:noProof/>
            <w:webHidden/>
          </w:rPr>
          <w:fldChar w:fldCharType="separate"/>
        </w:r>
        <w:r w:rsidR="000125FC">
          <w:rPr>
            <w:noProof/>
            <w:webHidden/>
          </w:rPr>
          <w:t>12</w:t>
        </w:r>
        <w:r w:rsidR="000125FC">
          <w:rPr>
            <w:noProof/>
            <w:webHidden/>
          </w:rPr>
          <w:fldChar w:fldCharType="end"/>
        </w:r>
      </w:hyperlink>
    </w:p>
    <w:p w14:paraId="5EEA994D" w14:textId="1D360BDB" w:rsidR="000125FC" w:rsidRDefault="00000000">
      <w:pPr>
        <w:pStyle w:val="TOC1"/>
        <w:rPr>
          <w:rFonts w:asciiTheme="minorHAnsi" w:hAnsiTheme="minorHAnsi"/>
          <w:b w:val="0"/>
          <w:noProof/>
        </w:rPr>
      </w:pPr>
      <w:hyperlink w:anchor="_Toc91144733" w:history="1">
        <w:r w:rsidR="000125FC" w:rsidRPr="00CF0E12">
          <w:rPr>
            <w:rStyle w:val="Hyperlink"/>
            <w:noProof/>
          </w:rPr>
          <w:t>7.</w:t>
        </w:r>
        <w:r w:rsidR="000125FC">
          <w:rPr>
            <w:rFonts w:asciiTheme="minorHAnsi" w:hAnsiTheme="minorHAnsi"/>
            <w:b w:val="0"/>
            <w:noProof/>
          </w:rPr>
          <w:tab/>
        </w:r>
        <w:r w:rsidR="000125FC" w:rsidRPr="00CF0E12">
          <w:rPr>
            <w:rStyle w:val="Hyperlink"/>
            <w:noProof/>
          </w:rPr>
          <w:t>Clozapine initiation – information for all settings</w:t>
        </w:r>
        <w:r w:rsidR="000125FC">
          <w:rPr>
            <w:noProof/>
            <w:webHidden/>
          </w:rPr>
          <w:tab/>
        </w:r>
        <w:r w:rsidR="000125FC">
          <w:rPr>
            <w:noProof/>
            <w:webHidden/>
          </w:rPr>
          <w:fldChar w:fldCharType="begin"/>
        </w:r>
        <w:r w:rsidR="000125FC">
          <w:rPr>
            <w:noProof/>
            <w:webHidden/>
          </w:rPr>
          <w:instrText xml:space="preserve"> PAGEREF _Toc91144733 \h </w:instrText>
        </w:r>
        <w:r w:rsidR="000125FC">
          <w:rPr>
            <w:noProof/>
            <w:webHidden/>
          </w:rPr>
        </w:r>
        <w:r w:rsidR="000125FC">
          <w:rPr>
            <w:noProof/>
            <w:webHidden/>
          </w:rPr>
          <w:fldChar w:fldCharType="separate"/>
        </w:r>
        <w:r w:rsidR="000125FC">
          <w:rPr>
            <w:noProof/>
            <w:webHidden/>
          </w:rPr>
          <w:t>13</w:t>
        </w:r>
        <w:r w:rsidR="000125FC">
          <w:rPr>
            <w:noProof/>
            <w:webHidden/>
          </w:rPr>
          <w:fldChar w:fldCharType="end"/>
        </w:r>
      </w:hyperlink>
    </w:p>
    <w:p w14:paraId="6907FA88" w14:textId="54A24FD9" w:rsidR="000125FC" w:rsidRDefault="00000000">
      <w:pPr>
        <w:pStyle w:val="TOC2"/>
        <w:tabs>
          <w:tab w:val="left" w:pos="880"/>
          <w:tab w:val="right" w:leader="dot" w:pos="9488"/>
        </w:tabs>
        <w:rPr>
          <w:noProof/>
          <w:lang w:val="en-GB" w:eastAsia="en-GB"/>
        </w:rPr>
      </w:pPr>
      <w:hyperlink w:anchor="_Toc91144734" w:history="1">
        <w:r w:rsidR="000125FC" w:rsidRPr="00CF0E12">
          <w:rPr>
            <w:rStyle w:val="Hyperlink"/>
            <w:noProof/>
          </w:rPr>
          <w:t>7.1</w:t>
        </w:r>
        <w:r w:rsidR="000125FC">
          <w:rPr>
            <w:noProof/>
            <w:lang w:val="en-GB" w:eastAsia="en-GB"/>
          </w:rPr>
          <w:tab/>
        </w:r>
        <w:r w:rsidR="000125FC" w:rsidRPr="00CF0E12">
          <w:rPr>
            <w:rStyle w:val="Hyperlink"/>
            <w:noProof/>
          </w:rPr>
          <w:t>Registering the service user with ZTAS</w:t>
        </w:r>
        <w:r w:rsidR="000125FC">
          <w:rPr>
            <w:noProof/>
            <w:webHidden/>
          </w:rPr>
          <w:tab/>
        </w:r>
        <w:r w:rsidR="000125FC">
          <w:rPr>
            <w:noProof/>
            <w:webHidden/>
          </w:rPr>
          <w:fldChar w:fldCharType="begin"/>
        </w:r>
        <w:r w:rsidR="000125FC">
          <w:rPr>
            <w:noProof/>
            <w:webHidden/>
          </w:rPr>
          <w:instrText xml:space="preserve"> PAGEREF _Toc91144734 \h </w:instrText>
        </w:r>
        <w:r w:rsidR="000125FC">
          <w:rPr>
            <w:noProof/>
            <w:webHidden/>
          </w:rPr>
        </w:r>
        <w:r w:rsidR="000125FC">
          <w:rPr>
            <w:noProof/>
            <w:webHidden/>
          </w:rPr>
          <w:fldChar w:fldCharType="separate"/>
        </w:r>
        <w:r w:rsidR="000125FC">
          <w:rPr>
            <w:noProof/>
            <w:webHidden/>
          </w:rPr>
          <w:t>13</w:t>
        </w:r>
        <w:r w:rsidR="000125FC">
          <w:rPr>
            <w:noProof/>
            <w:webHidden/>
          </w:rPr>
          <w:fldChar w:fldCharType="end"/>
        </w:r>
      </w:hyperlink>
    </w:p>
    <w:p w14:paraId="72233242" w14:textId="6BDD573D" w:rsidR="000125FC" w:rsidRDefault="00000000">
      <w:pPr>
        <w:pStyle w:val="TOC2"/>
        <w:tabs>
          <w:tab w:val="left" w:pos="880"/>
          <w:tab w:val="right" w:leader="dot" w:pos="9488"/>
        </w:tabs>
        <w:rPr>
          <w:noProof/>
          <w:lang w:val="en-GB" w:eastAsia="en-GB"/>
        </w:rPr>
      </w:pPr>
      <w:hyperlink w:anchor="_Toc91144735" w:history="1">
        <w:r w:rsidR="000125FC" w:rsidRPr="00CF0E12">
          <w:rPr>
            <w:rStyle w:val="Hyperlink"/>
            <w:noProof/>
          </w:rPr>
          <w:t>7.2</w:t>
        </w:r>
        <w:r w:rsidR="000125FC">
          <w:rPr>
            <w:noProof/>
            <w:lang w:val="en-GB" w:eastAsia="en-GB"/>
          </w:rPr>
          <w:tab/>
        </w:r>
        <w:r w:rsidR="000125FC" w:rsidRPr="00CF0E12">
          <w:rPr>
            <w:rStyle w:val="Hyperlink"/>
            <w:noProof/>
          </w:rPr>
          <w:t>Prescribing the dose titration</w:t>
        </w:r>
        <w:r w:rsidR="000125FC">
          <w:rPr>
            <w:noProof/>
            <w:webHidden/>
          </w:rPr>
          <w:tab/>
        </w:r>
        <w:r w:rsidR="000125FC">
          <w:rPr>
            <w:noProof/>
            <w:webHidden/>
          </w:rPr>
          <w:fldChar w:fldCharType="begin"/>
        </w:r>
        <w:r w:rsidR="000125FC">
          <w:rPr>
            <w:noProof/>
            <w:webHidden/>
          </w:rPr>
          <w:instrText xml:space="preserve"> PAGEREF _Toc91144735 \h </w:instrText>
        </w:r>
        <w:r w:rsidR="000125FC">
          <w:rPr>
            <w:noProof/>
            <w:webHidden/>
          </w:rPr>
        </w:r>
        <w:r w:rsidR="000125FC">
          <w:rPr>
            <w:noProof/>
            <w:webHidden/>
          </w:rPr>
          <w:fldChar w:fldCharType="separate"/>
        </w:r>
        <w:r w:rsidR="000125FC">
          <w:rPr>
            <w:noProof/>
            <w:webHidden/>
          </w:rPr>
          <w:t>13</w:t>
        </w:r>
        <w:r w:rsidR="000125FC">
          <w:rPr>
            <w:noProof/>
            <w:webHidden/>
          </w:rPr>
          <w:fldChar w:fldCharType="end"/>
        </w:r>
      </w:hyperlink>
    </w:p>
    <w:p w14:paraId="4B4BFBAC" w14:textId="1D9CE1A3" w:rsidR="000125FC" w:rsidRDefault="00000000">
      <w:pPr>
        <w:pStyle w:val="TOC2"/>
        <w:tabs>
          <w:tab w:val="left" w:pos="880"/>
          <w:tab w:val="right" w:leader="dot" w:pos="9488"/>
        </w:tabs>
        <w:rPr>
          <w:noProof/>
          <w:lang w:val="en-GB" w:eastAsia="en-GB"/>
        </w:rPr>
      </w:pPr>
      <w:hyperlink w:anchor="_Toc91144736" w:history="1">
        <w:r w:rsidR="000125FC" w:rsidRPr="00CF0E12">
          <w:rPr>
            <w:rStyle w:val="Hyperlink"/>
            <w:noProof/>
          </w:rPr>
          <w:t>7.3</w:t>
        </w:r>
        <w:r w:rsidR="000125FC">
          <w:rPr>
            <w:noProof/>
            <w:lang w:val="en-GB" w:eastAsia="en-GB"/>
          </w:rPr>
          <w:tab/>
        </w:r>
        <w:r w:rsidR="000125FC" w:rsidRPr="00CF0E12">
          <w:rPr>
            <w:rStyle w:val="Hyperlink"/>
            <w:noProof/>
          </w:rPr>
          <w:t>Ordering clozapine supply</w:t>
        </w:r>
        <w:r w:rsidR="000125FC">
          <w:rPr>
            <w:noProof/>
            <w:webHidden/>
          </w:rPr>
          <w:tab/>
        </w:r>
        <w:r w:rsidR="000125FC">
          <w:rPr>
            <w:noProof/>
            <w:webHidden/>
          </w:rPr>
          <w:fldChar w:fldCharType="begin"/>
        </w:r>
        <w:r w:rsidR="000125FC">
          <w:rPr>
            <w:noProof/>
            <w:webHidden/>
          </w:rPr>
          <w:instrText xml:space="preserve"> PAGEREF _Toc91144736 \h </w:instrText>
        </w:r>
        <w:r w:rsidR="000125FC">
          <w:rPr>
            <w:noProof/>
            <w:webHidden/>
          </w:rPr>
        </w:r>
        <w:r w:rsidR="000125FC">
          <w:rPr>
            <w:noProof/>
            <w:webHidden/>
          </w:rPr>
          <w:fldChar w:fldCharType="separate"/>
        </w:r>
        <w:r w:rsidR="000125FC">
          <w:rPr>
            <w:noProof/>
            <w:webHidden/>
          </w:rPr>
          <w:t>13</w:t>
        </w:r>
        <w:r w:rsidR="000125FC">
          <w:rPr>
            <w:noProof/>
            <w:webHidden/>
          </w:rPr>
          <w:fldChar w:fldCharType="end"/>
        </w:r>
      </w:hyperlink>
    </w:p>
    <w:p w14:paraId="3D02CC54" w14:textId="11812EF9" w:rsidR="000125FC" w:rsidRDefault="00000000">
      <w:pPr>
        <w:pStyle w:val="TOC2"/>
        <w:tabs>
          <w:tab w:val="left" w:pos="880"/>
          <w:tab w:val="right" w:leader="dot" w:pos="9488"/>
        </w:tabs>
        <w:rPr>
          <w:noProof/>
          <w:lang w:val="en-GB" w:eastAsia="en-GB"/>
        </w:rPr>
      </w:pPr>
      <w:hyperlink w:anchor="_Toc91144737" w:history="1">
        <w:r w:rsidR="000125FC" w:rsidRPr="00CF0E12">
          <w:rPr>
            <w:rStyle w:val="Hyperlink"/>
            <w:noProof/>
          </w:rPr>
          <w:t>7.4</w:t>
        </w:r>
        <w:r w:rsidR="000125FC">
          <w:rPr>
            <w:noProof/>
            <w:lang w:val="en-GB" w:eastAsia="en-GB"/>
          </w:rPr>
          <w:tab/>
        </w:r>
        <w:r w:rsidR="000125FC" w:rsidRPr="00CF0E12">
          <w:rPr>
            <w:rStyle w:val="Hyperlink"/>
            <w:noProof/>
          </w:rPr>
          <w:t>Administration</w:t>
        </w:r>
        <w:r w:rsidR="000125FC">
          <w:rPr>
            <w:noProof/>
            <w:webHidden/>
          </w:rPr>
          <w:tab/>
        </w:r>
        <w:r w:rsidR="000125FC">
          <w:rPr>
            <w:noProof/>
            <w:webHidden/>
          </w:rPr>
          <w:fldChar w:fldCharType="begin"/>
        </w:r>
        <w:r w:rsidR="000125FC">
          <w:rPr>
            <w:noProof/>
            <w:webHidden/>
          </w:rPr>
          <w:instrText xml:space="preserve"> PAGEREF _Toc91144737 \h </w:instrText>
        </w:r>
        <w:r w:rsidR="000125FC">
          <w:rPr>
            <w:noProof/>
            <w:webHidden/>
          </w:rPr>
        </w:r>
        <w:r w:rsidR="000125FC">
          <w:rPr>
            <w:noProof/>
            <w:webHidden/>
          </w:rPr>
          <w:fldChar w:fldCharType="separate"/>
        </w:r>
        <w:r w:rsidR="000125FC">
          <w:rPr>
            <w:noProof/>
            <w:webHidden/>
          </w:rPr>
          <w:t>13</w:t>
        </w:r>
        <w:r w:rsidR="000125FC">
          <w:rPr>
            <w:noProof/>
            <w:webHidden/>
          </w:rPr>
          <w:fldChar w:fldCharType="end"/>
        </w:r>
      </w:hyperlink>
    </w:p>
    <w:p w14:paraId="2F657A00" w14:textId="37FE63BB" w:rsidR="000125FC" w:rsidRDefault="00000000">
      <w:pPr>
        <w:pStyle w:val="TOC2"/>
        <w:tabs>
          <w:tab w:val="left" w:pos="880"/>
          <w:tab w:val="right" w:leader="dot" w:pos="9488"/>
        </w:tabs>
        <w:rPr>
          <w:noProof/>
          <w:lang w:val="en-GB" w:eastAsia="en-GB"/>
        </w:rPr>
      </w:pPr>
      <w:hyperlink w:anchor="_Toc91144738" w:history="1">
        <w:r w:rsidR="000125FC" w:rsidRPr="00CF0E12">
          <w:rPr>
            <w:rStyle w:val="Hyperlink"/>
            <w:noProof/>
          </w:rPr>
          <w:t>7.5</w:t>
        </w:r>
        <w:r w:rsidR="000125FC">
          <w:rPr>
            <w:noProof/>
            <w:lang w:val="en-GB" w:eastAsia="en-GB"/>
          </w:rPr>
          <w:tab/>
        </w:r>
        <w:r w:rsidR="000125FC" w:rsidRPr="00CF0E12">
          <w:rPr>
            <w:rStyle w:val="Hyperlink"/>
            <w:noProof/>
          </w:rPr>
          <w:t>Intramuscular (IM) clozapine</w:t>
        </w:r>
        <w:r w:rsidR="000125FC">
          <w:rPr>
            <w:noProof/>
            <w:webHidden/>
          </w:rPr>
          <w:tab/>
        </w:r>
        <w:r w:rsidR="000125FC">
          <w:rPr>
            <w:noProof/>
            <w:webHidden/>
          </w:rPr>
          <w:fldChar w:fldCharType="begin"/>
        </w:r>
        <w:r w:rsidR="000125FC">
          <w:rPr>
            <w:noProof/>
            <w:webHidden/>
          </w:rPr>
          <w:instrText xml:space="preserve"> PAGEREF _Toc91144738 \h </w:instrText>
        </w:r>
        <w:r w:rsidR="000125FC">
          <w:rPr>
            <w:noProof/>
            <w:webHidden/>
          </w:rPr>
        </w:r>
        <w:r w:rsidR="000125FC">
          <w:rPr>
            <w:noProof/>
            <w:webHidden/>
          </w:rPr>
          <w:fldChar w:fldCharType="separate"/>
        </w:r>
        <w:r w:rsidR="000125FC">
          <w:rPr>
            <w:noProof/>
            <w:webHidden/>
          </w:rPr>
          <w:t>14</w:t>
        </w:r>
        <w:r w:rsidR="000125FC">
          <w:rPr>
            <w:noProof/>
            <w:webHidden/>
          </w:rPr>
          <w:fldChar w:fldCharType="end"/>
        </w:r>
      </w:hyperlink>
    </w:p>
    <w:p w14:paraId="6306106A" w14:textId="562A757B" w:rsidR="000125FC" w:rsidRDefault="00000000">
      <w:pPr>
        <w:pStyle w:val="TOC2"/>
        <w:tabs>
          <w:tab w:val="left" w:pos="880"/>
          <w:tab w:val="right" w:leader="dot" w:pos="9488"/>
        </w:tabs>
        <w:rPr>
          <w:noProof/>
          <w:lang w:val="en-GB" w:eastAsia="en-GB"/>
        </w:rPr>
      </w:pPr>
      <w:hyperlink w:anchor="_Toc91144739" w:history="1">
        <w:r w:rsidR="000125FC" w:rsidRPr="00CF0E12">
          <w:rPr>
            <w:rStyle w:val="Hyperlink"/>
            <w:noProof/>
          </w:rPr>
          <w:t>7.6</w:t>
        </w:r>
        <w:r w:rsidR="000125FC">
          <w:rPr>
            <w:noProof/>
            <w:lang w:val="en-GB" w:eastAsia="en-GB"/>
          </w:rPr>
          <w:tab/>
        </w:r>
        <w:r w:rsidR="000125FC" w:rsidRPr="00CF0E12">
          <w:rPr>
            <w:rStyle w:val="Hyperlink"/>
            <w:noProof/>
          </w:rPr>
          <w:t>Monitoring and acute adverse effects</w:t>
        </w:r>
        <w:r w:rsidR="000125FC">
          <w:rPr>
            <w:noProof/>
            <w:webHidden/>
          </w:rPr>
          <w:tab/>
        </w:r>
        <w:r w:rsidR="000125FC">
          <w:rPr>
            <w:noProof/>
            <w:webHidden/>
          </w:rPr>
          <w:fldChar w:fldCharType="begin"/>
        </w:r>
        <w:r w:rsidR="000125FC">
          <w:rPr>
            <w:noProof/>
            <w:webHidden/>
          </w:rPr>
          <w:instrText xml:space="preserve"> PAGEREF _Toc91144739 \h </w:instrText>
        </w:r>
        <w:r w:rsidR="000125FC">
          <w:rPr>
            <w:noProof/>
            <w:webHidden/>
          </w:rPr>
        </w:r>
        <w:r w:rsidR="000125FC">
          <w:rPr>
            <w:noProof/>
            <w:webHidden/>
          </w:rPr>
          <w:fldChar w:fldCharType="separate"/>
        </w:r>
        <w:r w:rsidR="000125FC">
          <w:rPr>
            <w:noProof/>
            <w:webHidden/>
          </w:rPr>
          <w:t>14</w:t>
        </w:r>
        <w:r w:rsidR="000125FC">
          <w:rPr>
            <w:noProof/>
            <w:webHidden/>
          </w:rPr>
          <w:fldChar w:fldCharType="end"/>
        </w:r>
      </w:hyperlink>
    </w:p>
    <w:p w14:paraId="7AB0981B" w14:textId="20E5C7D1" w:rsidR="000125FC" w:rsidRDefault="00000000">
      <w:pPr>
        <w:pStyle w:val="TOC1"/>
        <w:rPr>
          <w:rFonts w:asciiTheme="minorHAnsi" w:hAnsiTheme="minorHAnsi"/>
          <w:b w:val="0"/>
          <w:noProof/>
        </w:rPr>
      </w:pPr>
      <w:hyperlink w:anchor="_Toc91144740" w:history="1">
        <w:r w:rsidR="000125FC" w:rsidRPr="00CF0E12">
          <w:rPr>
            <w:rStyle w:val="Hyperlink"/>
            <w:noProof/>
          </w:rPr>
          <w:t>8.</w:t>
        </w:r>
        <w:r w:rsidR="000125FC">
          <w:rPr>
            <w:rFonts w:asciiTheme="minorHAnsi" w:hAnsiTheme="minorHAnsi"/>
            <w:b w:val="0"/>
            <w:noProof/>
          </w:rPr>
          <w:tab/>
        </w:r>
        <w:r w:rsidR="000125FC" w:rsidRPr="00CF0E12">
          <w:rPr>
            <w:rStyle w:val="Hyperlink"/>
            <w:noProof/>
          </w:rPr>
          <w:t>Clozapine initiation in community settings</w:t>
        </w:r>
        <w:r w:rsidR="000125FC">
          <w:rPr>
            <w:noProof/>
            <w:webHidden/>
          </w:rPr>
          <w:tab/>
        </w:r>
        <w:r w:rsidR="000125FC">
          <w:rPr>
            <w:noProof/>
            <w:webHidden/>
          </w:rPr>
          <w:fldChar w:fldCharType="begin"/>
        </w:r>
        <w:r w:rsidR="000125FC">
          <w:rPr>
            <w:noProof/>
            <w:webHidden/>
          </w:rPr>
          <w:instrText xml:space="preserve"> PAGEREF _Toc91144740 \h </w:instrText>
        </w:r>
        <w:r w:rsidR="000125FC">
          <w:rPr>
            <w:noProof/>
            <w:webHidden/>
          </w:rPr>
        </w:r>
        <w:r w:rsidR="000125FC">
          <w:rPr>
            <w:noProof/>
            <w:webHidden/>
          </w:rPr>
          <w:fldChar w:fldCharType="separate"/>
        </w:r>
        <w:r w:rsidR="000125FC">
          <w:rPr>
            <w:noProof/>
            <w:webHidden/>
          </w:rPr>
          <w:t>17</w:t>
        </w:r>
        <w:r w:rsidR="000125FC">
          <w:rPr>
            <w:noProof/>
            <w:webHidden/>
          </w:rPr>
          <w:fldChar w:fldCharType="end"/>
        </w:r>
      </w:hyperlink>
    </w:p>
    <w:p w14:paraId="63C84FB3" w14:textId="1AD7C6C4" w:rsidR="000125FC" w:rsidRDefault="00000000">
      <w:pPr>
        <w:pStyle w:val="TOC2"/>
        <w:tabs>
          <w:tab w:val="left" w:pos="880"/>
          <w:tab w:val="right" w:leader="dot" w:pos="9488"/>
        </w:tabs>
        <w:rPr>
          <w:noProof/>
          <w:lang w:val="en-GB" w:eastAsia="en-GB"/>
        </w:rPr>
      </w:pPr>
      <w:hyperlink w:anchor="_Toc91144741" w:history="1">
        <w:r w:rsidR="000125FC" w:rsidRPr="00CF0E12">
          <w:rPr>
            <w:rStyle w:val="Hyperlink"/>
            <w:noProof/>
          </w:rPr>
          <w:t>8.1</w:t>
        </w:r>
        <w:r w:rsidR="000125FC">
          <w:rPr>
            <w:noProof/>
            <w:lang w:val="en-GB" w:eastAsia="en-GB"/>
          </w:rPr>
          <w:tab/>
        </w:r>
        <w:r w:rsidR="000125FC" w:rsidRPr="00CF0E12">
          <w:rPr>
            <w:rStyle w:val="Hyperlink"/>
            <w:noProof/>
          </w:rPr>
          <w:t>Suitability for community initiation</w:t>
        </w:r>
        <w:r w:rsidR="000125FC">
          <w:rPr>
            <w:noProof/>
            <w:webHidden/>
          </w:rPr>
          <w:tab/>
        </w:r>
        <w:r w:rsidR="000125FC">
          <w:rPr>
            <w:noProof/>
            <w:webHidden/>
          </w:rPr>
          <w:fldChar w:fldCharType="begin"/>
        </w:r>
        <w:r w:rsidR="000125FC">
          <w:rPr>
            <w:noProof/>
            <w:webHidden/>
          </w:rPr>
          <w:instrText xml:space="preserve"> PAGEREF _Toc91144741 \h </w:instrText>
        </w:r>
        <w:r w:rsidR="000125FC">
          <w:rPr>
            <w:noProof/>
            <w:webHidden/>
          </w:rPr>
        </w:r>
        <w:r w:rsidR="000125FC">
          <w:rPr>
            <w:noProof/>
            <w:webHidden/>
          </w:rPr>
          <w:fldChar w:fldCharType="separate"/>
        </w:r>
        <w:r w:rsidR="000125FC">
          <w:rPr>
            <w:noProof/>
            <w:webHidden/>
          </w:rPr>
          <w:t>17</w:t>
        </w:r>
        <w:r w:rsidR="000125FC">
          <w:rPr>
            <w:noProof/>
            <w:webHidden/>
          </w:rPr>
          <w:fldChar w:fldCharType="end"/>
        </w:r>
      </w:hyperlink>
    </w:p>
    <w:p w14:paraId="16A664AA" w14:textId="6BF85988" w:rsidR="000125FC" w:rsidRDefault="00000000">
      <w:pPr>
        <w:pStyle w:val="TOC2"/>
        <w:tabs>
          <w:tab w:val="left" w:pos="880"/>
          <w:tab w:val="right" w:leader="dot" w:pos="9488"/>
        </w:tabs>
        <w:rPr>
          <w:noProof/>
          <w:lang w:val="en-GB" w:eastAsia="en-GB"/>
        </w:rPr>
      </w:pPr>
      <w:hyperlink w:anchor="_Toc91144742" w:history="1">
        <w:r w:rsidR="000125FC" w:rsidRPr="00CF0E12">
          <w:rPr>
            <w:rStyle w:val="Hyperlink"/>
            <w:noProof/>
          </w:rPr>
          <w:t>8.2</w:t>
        </w:r>
        <w:r w:rsidR="000125FC">
          <w:rPr>
            <w:noProof/>
            <w:lang w:val="en-GB" w:eastAsia="en-GB"/>
          </w:rPr>
          <w:tab/>
        </w:r>
        <w:r w:rsidR="000125FC" w:rsidRPr="00CF0E12">
          <w:rPr>
            <w:rStyle w:val="Hyperlink"/>
            <w:noProof/>
          </w:rPr>
          <w:t>Preparation for community titration</w:t>
        </w:r>
        <w:r w:rsidR="000125FC">
          <w:rPr>
            <w:noProof/>
            <w:webHidden/>
          </w:rPr>
          <w:tab/>
        </w:r>
        <w:r w:rsidR="000125FC">
          <w:rPr>
            <w:noProof/>
            <w:webHidden/>
          </w:rPr>
          <w:fldChar w:fldCharType="begin"/>
        </w:r>
        <w:r w:rsidR="000125FC">
          <w:rPr>
            <w:noProof/>
            <w:webHidden/>
          </w:rPr>
          <w:instrText xml:space="preserve"> PAGEREF _Toc91144742 \h </w:instrText>
        </w:r>
        <w:r w:rsidR="000125FC">
          <w:rPr>
            <w:noProof/>
            <w:webHidden/>
          </w:rPr>
        </w:r>
        <w:r w:rsidR="000125FC">
          <w:rPr>
            <w:noProof/>
            <w:webHidden/>
          </w:rPr>
          <w:fldChar w:fldCharType="separate"/>
        </w:r>
        <w:r w:rsidR="000125FC">
          <w:rPr>
            <w:noProof/>
            <w:webHidden/>
          </w:rPr>
          <w:t>17</w:t>
        </w:r>
        <w:r w:rsidR="000125FC">
          <w:rPr>
            <w:noProof/>
            <w:webHidden/>
          </w:rPr>
          <w:fldChar w:fldCharType="end"/>
        </w:r>
      </w:hyperlink>
    </w:p>
    <w:p w14:paraId="0870910C" w14:textId="034A7007" w:rsidR="000125FC" w:rsidRDefault="00000000">
      <w:pPr>
        <w:pStyle w:val="TOC2"/>
        <w:tabs>
          <w:tab w:val="left" w:pos="880"/>
          <w:tab w:val="right" w:leader="dot" w:pos="9488"/>
        </w:tabs>
        <w:rPr>
          <w:noProof/>
          <w:lang w:val="en-GB" w:eastAsia="en-GB"/>
        </w:rPr>
      </w:pPr>
      <w:hyperlink w:anchor="_Toc91144743" w:history="1">
        <w:r w:rsidR="000125FC" w:rsidRPr="00CF0E12">
          <w:rPr>
            <w:rStyle w:val="Hyperlink"/>
            <w:noProof/>
          </w:rPr>
          <w:t>8.3</w:t>
        </w:r>
        <w:r w:rsidR="000125FC">
          <w:rPr>
            <w:noProof/>
            <w:lang w:val="en-GB" w:eastAsia="en-GB"/>
          </w:rPr>
          <w:tab/>
        </w:r>
        <w:r w:rsidR="000125FC" w:rsidRPr="00CF0E12">
          <w:rPr>
            <w:rStyle w:val="Hyperlink"/>
            <w:noProof/>
          </w:rPr>
          <w:t>Titration schedules</w:t>
        </w:r>
        <w:r w:rsidR="000125FC">
          <w:rPr>
            <w:noProof/>
            <w:webHidden/>
          </w:rPr>
          <w:tab/>
        </w:r>
        <w:r w:rsidR="000125FC">
          <w:rPr>
            <w:noProof/>
            <w:webHidden/>
          </w:rPr>
          <w:fldChar w:fldCharType="begin"/>
        </w:r>
        <w:r w:rsidR="000125FC">
          <w:rPr>
            <w:noProof/>
            <w:webHidden/>
          </w:rPr>
          <w:instrText xml:space="preserve"> PAGEREF _Toc91144743 \h </w:instrText>
        </w:r>
        <w:r w:rsidR="000125FC">
          <w:rPr>
            <w:noProof/>
            <w:webHidden/>
          </w:rPr>
        </w:r>
        <w:r w:rsidR="000125FC">
          <w:rPr>
            <w:noProof/>
            <w:webHidden/>
          </w:rPr>
          <w:fldChar w:fldCharType="separate"/>
        </w:r>
        <w:r w:rsidR="000125FC">
          <w:rPr>
            <w:noProof/>
            <w:webHidden/>
          </w:rPr>
          <w:t>18</w:t>
        </w:r>
        <w:r w:rsidR="000125FC">
          <w:rPr>
            <w:noProof/>
            <w:webHidden/>
          </w:rPr>
          <w:fldChar w:fldCharType="end"/>
        </w:r>
      </w:hyperlink>
    </w:p>
    <w:p w14:paraId="6179312E" w14:textId="56CAD22B" w:rsidR="000125FC" w:rsidRDefault="00000000">
      <w:pPr>
        <w:pStyle w:val="TOC2"/>
        <w:tabs>
          <w:tab w:val="left" w:pos="880"/>
          <w:tab w:val="right" w:leader="dot" w:pos="9488"/>
        </w:tabs>
        <w:rPr>
          <w:noProof/>
          <w:lang w:val="en-GB" w:eastAsia="en-GB"/>
        </w:rPr>
      </w:pPr>
      <w:hyperlink w:anchor="_Toc91144744" w:history="1">
        <w:r w:rsidR="000125FC" w:rsidRPr="00CF0E12">
          <w:rPr>
            <w:rStyle w:val="Hyperlink"/>
            <w:noProof/>
          </w:rPr>
          <w:t>8.4</w:t>
        </w:r>
        <w:r w:rsidR="000125FC">
          <w:rPr>
            <w:noProof/>
            <w:lang w:val="en-GB" w:eastAsia="en-GB"/>
          </w:rPr>
          <w:tab/>
        </w:r>
        <w:r w:rsidR="000125FC" w:rsidRPr="00CF0E12">
          <w:rPr>
            <w:rStyle w:val="Hyperlink"/>
            <w:noProof/>
          </w:rPr>
          <w:t>Monitoring schedules</w:t>
        </w:r>
        <w:r w:rsidR="000125FC">
          <w:rPr>
            <w:noProof/>
            <w:webHidden/>
          </w:rPr>
          <w:tab/>
        </w:r>
        <w:r w:rsidR="000125FC">
          <w:rPr>
            <w:noProof/>
            <w:webHidden/>
          </w:rPr>
          <w:fldChar w:fldCharType="begin"/>
        </w:r>
        <w:r w:rsidR="000125FC">
          <w:rPr>
            <w:noProof/>
            <w:webHidden/>
          </w:rPr>
          <w:instrText xml:space="preserve"> PAGEREF _Toc91144744 \h </w:instrText>
        </w:r>
        <w:r w:rsidR="000125FC">
          <w:rPr>
            <w:noProof/>
            <w:webHidden/>
          </w:rPr>
        </w:r>
        <w:r w:rsidR="000125FC">
          <w:rPr>
            <w:noProof/>
            <w:webHidden/>
          </w:rPr>
          <w:fldChar w:fldCharType="separate"/>
        </w:r>
        <w:r w:rsidR="000125FC">
          <w:rPr>
            <w:noProof/>
            <w:webHidden/>
          </w:rPr>
          <w:t>18</w:t>
        </w:r>
        <w:r w:rsidR="000125FC">
          <w:rPr>
            <w:noProof/>
            <w:webHidden/>
          </w:rPr>
          <w:fldChar w:fldCharType="end"/>
        </w:r>
      </w:hyperlink>
    </w:p>
    <w:p w14:paraId="016097EB" w14:textId="4F32AA87" w:rsidR="000125FC" w:rsidRDefault="00000000">
      <w:pPr>
        <w:pStyle w:val="TOC2"/>
        <w:tabs>
          <w:tab w:val="left" w:pos="880"/>
          <w:tab w:val="right" w:leader="dot" w:pos="9488"/>
        </w:tabs>
        <w:rPr>
          <w:noProof/>
          <w:lang w:val="en-GB" w:eastAsia="en-GB"/>
        </w:rPr>
      </w:pPr>
      <w:hyperlink w:anchor="_Toc91144745" w:history="1">
        <w:r w:rsidR="000125FC" w:rsidRPr="00CF0E12">
          <w:rPr>
            <w:rStyle w:val="Hyperlink"/>
            <w:noProof/>
          </w:rPr>
          <w:t>8.5</w:t>
        </w:r>
        <w:r w:rsidR="000125FC">
          <w:rPr>
            <w:noProof/>
            <w:lang w:val="en-GB" w:eastAsia="en-GB"/>
          </w:rPr>
          <w:tab/>
        </w:r>
        <w:r w:rsidR="000125FC" w:rsidRPr="00CF0E12">
          <w:rPr>
            <w:rStyle w:val="Hyperlink"/>
            <w:noProof/>
          </w:rPr>
          <w:t>Communication and responsibilities during community initiation</w:t>
        </w:r>
        <w:r w:rsidR="000125FC">
          <w:rPr>
            <w:noProof/>
            <w:webHidden/>
          </w:rPr>
          <w:tab/>
        </w:r>
        <w:r w:rsidR="000125FC">
          <w:rPr>
            <w:noProof/>
            <w:webHidden/>
          </w:rPr>
          <w:fldChar w:fldCharType="begin"/>
        </w:r>
        <w:r w:rsidR="000125FC">
          <w:rPr>
            <w:noProof/>
            <w:webHidden/>
          </w:rPr>
          <w:instrText xml:space="preserve"> PAGEREF _Toc91144745 \h </w:instrText>
        </w:r>
        <w:r w:rsidR="000125FC">
          <w:rPr>
            <w:noProof/>
            <w:webHidden/>
          </w:rPr>
        </w:r>
        <w:r w:rsidR="000125FC">
          <w:rPr>
            <w:noProof/>
            <w:webHidden/>
          </w:rPr>
          <w:fldChar w:fldCharType="separate"/>
        </w:r>
        <w:r w:rsidR="000125FC">
          <w:rPr>
            <w:noProof/>
            <w:webHidden/>
          </w:rPr>
          <w:t>18</w:t>
        </w:r>
        <w:r w:rsidR="000125FC">
          <w:rPr>
            <w:noProof/>
            <w:webHidden/>
          </w:rPr>
          <w:fldChar w:fldCharType="end"/>
        </w:r>
      </w:hyperlink>
    </w:p>
    <w:p w14:paraId="71B0BC8E" w14:textId="1E25CC5B" w:rsidR="000125FC" w:rsidRDefault="00000000">
      <w:pPr>
        <w:pStyle w:val="TOC2"/>
        <w:tabs>
          <w:tab w:val="left" w:pos="880"/>
          <w:tab w:val="right" w:leader="dot" w:pos="9488"/>
        </w:tabs>
        <w:rPr>
          <w:noProof/>
          <w:lang w:val="en-GB" w:eastAsia="en-GB"/>
        </w:rPr>
      </w:pPr>
      <w:hyperlink w:anchor="_Toc91144746" w:history="1">
        <w:r w:rsidR="000125FC" w:rsidRPr="00CF0E12">
          <w:rPr>
            <w:rStyle w:val="Hyperlink"/>
            <w:noProof/>
          </w:rPr>
          <w:t>8.6</w:t>
        </w:r>
        <w:r w:rsidR="000125FC">
          <w:rPr>
            <w:noProof/>
            <w:lang w:val="en-GB" w:eastAsia="en-GB"/>
          </w:rPr>
          <w:tab/>
        </w:r>
        <w:r w:rsidR="000125FC" w:rsidRPr="00CF0E12">
          <w:rPr>
            <w:rStyle w:val="Hyperlink"/>
            <w:noProof/>
          </w:rPr>
          <w:t>Administration of clozapine</w:t>
        </w:r>
        <w:r w:rsidR="000125FC">
          <w:rPr>
            <w:noProof/>
            <w:webHidden/>
          </w:rPr>
          <w:tab/>
        </w:r>
        <w:r w:rsidR="000125FC">
          <w:rPr>
            <w:noProof/>
            <w:webHidden/>
          </w:rPr>
          <w:fldChar w:fldCharType="begin"/>
        </w:r>
        <w:r w:rsidR="000125FC">
          <w:rPr>
            <w:noProof/>
            <w:webHidden/>
          </w:rPr>
          <w:instrText xml:space="preserve"> PAGEREF _Toc91144746 \h </w:instrText>
        </w:r>
        <w:r w:rsidR="000125FC">
          <w:rPr>
            <w:noProof/>
            <w:webHidden/>
          </w:rPr>
        </w:r>
        <w:r w:rsidR="000125FC">
          <w:rPr>
            <w:noProof/>
            <w:webHidden/>
          </w:rPr>
          <w:fldChar w:fldCharType="separate"/>
        </w:r>
        <w:r w:rsidR="000125FC">
          <w:rPr>
            <w:noProof/>
            <w:webHidden/>
          </w:rPr>
          <w:t>19</w:t>
        </w:r>
        <w:r w:rsidR="000125FC">
          <w:rPr>
            <w:noProof/>
            <w:webHidden/>
          </w:rPr>
          <w:fldChar w:fldCharType="end"/>
        </w:r>
      </w:hyperlink>
    </w:p>
    <w:p w14:paraId="243E778B" w14:textId="4AFAA285" w:rsidR="000125FC" w:rsidRDefault="00000000">
      <w:pPr>
        <w:pStyle w:val="TOC2"/>
        <w:tabs>
          <w:tab w:val="left" w:pos="880"/>
          <w:tab w:val="right" w:leader="dot" w:pos="9488"/>
        </w:tabs>
        <w:rPr>
          <w:noProof/>
          <w:lang w:val="en-GB" w:eastAsia="en-GB"/>
        </w:rPr>
      </w:pPr>
      <w:hyperlink w:anchor="_Toc91144747" w:history="1">
        <w:r w:rsidR="000125FC" w:rsidRPr="00CF0E12">
          <w:rPr>
            <w:rStyle w:val="Hyperlink"/>
            <w:noProof/>
          </w:rPr>
          <w:t>8.7</w:t>
        </w:r>
        <w:r w:rsidR="000125FC">
          <w:rPr>
            <w:noProof/>
            <w:lang w:val="en-GB" w:eastAsia="en-GB"/>
          </w:rPr>
          <w:tab/>
        </w:r>
        <w:r w:rsidR="000125FC" w:rsidRPr="00CF0E12">
          <w:rPr>
            <w:rStyle w:val="Hyperlink"/>
            <w:noProof/>
          </w:rPr>
          <w:t>Managing acute problems</w:t>
        </w:r>
        <w:r w:rsidR="000125FC">
          <w:rPr>
            <w:noProof/>
            <w:webHidden/>
          </w:rPr>
          <w:tab/>
        </w:r>
        <w:r w:rsidR="000125FC">
          <w:rPr>
            <w:noProof/>
            <w:webHidden/>
          </w:rPr>
          <w:fldChar w:fldCharType="begin"/>
        </w:r>
        <w:r w:rsidR="000125FC">
          <w:rPr>
            <w:noProof/>
            <w:webHidden/>
          </w:rPr>
          <w:instrText xml:space="preserve"> PAGEREF _Toc91144747 \h </w:instrText>
        </w:r>
        <w:r w:rsidR="000125FC">
          <w:rPr>
            <w:noProof/>
            <w:webHidden/>
          </w:rPr>
        </w:r>
        <w:r w:rsidR="000125FC">
          <w:rPr>
            <w:noProof/>
            <w:webHidden/>
          </w:rPr>
          <w:fldChar w:fldCharType="separate"/>
        </w:r>
        <w:r w:rsidR="000125FC">
          <w:rPr>
            <w:noProof/>
            <w:webHidden/>
          </w:rPr>
          <w:t>19</w:t>
        </w:r>
        <w:r w:rsidR="000125FC">
          <w:rPr>
            <w:noProof/>
            <w:webHidden/>
          </w:rPr>
          <w:fldChar w:fldCharType="end"/>
        </w:r>
      </w:hyperlink>
    </w:p>
    <w:p w14:paraId="0B7CDA5A" w14:textId="7CA25770" w:rsidR="000125FC" w:rsidRDefault="00000000">
      <w:pPr>
        <w:pStyle w:val="TOC2"/>
        <w:tabs>
          <w:tab w:val="left" w:pos="880"/>
          <w:tab w:val="right" w:leader="dot" w:pos="9488"/>
        </w:tabs>
        <w:rPr>
          <w:noProof/>
          <w:lang w:val="en-GB" w:eastAsia="en-GB"/>
        </w:rPr>
      </w:pPr>
      <w:hyperlink w:anchor="_Toc91144748" w:history="1">
        <w:r w:rsidR="000125FC" w:rsidRPr="00CF0E12">
          <w:rPr>
            <w:rStyle w:val="Hyperlink"/>
            <w:noProof/>
          </w:rPr>
          <w:t>8.8</w:t>
        </w:r>
        <w:r w:rsidR="000125FC">
          <w:rPr>
            <w:noProof/>
            <w:lang w:val="en-GB" w:eastAsia="en-GB"/>
          </w:rPr>
          <w:tab/>
        </w:r>
        <w:r w:rsidR="000125FC" w:rsidRPr="00CF0E12">
          <w:rPr>
            <w:rStyle w:val="Hyperlink"/>
            <w:noProof/>
          </w:rPr>
          <w:t>Community initiation as part of a facilitated early discharge</w:t>
        </w:r>
        <w:r w:rsidR="000125FC">
          <w:rPr>
            <w:noProof/>
            <w:webHidden/>
          </w:rPr>
          <w:tab/>
        </w:r>
        <w:r w:rsidR="000125FC">
          <w:rPr>
            <w:noProof/>
            <w:webHidden/>
          </w:rPr>
          <w:fldChar w:fldCharType="begin"/>
        </w:r>
        <w:r w:rsidR="000125FC">
          <w:rPr>
            <w:noProof/>
            <w:webHidden/>
          </w:rPr>
          <w:instrText xml:space="preserve"> PAGEREF _Toc91144748 \h </w:instrText>
        </w:r>
        <w:r w:rsidR="000125FC">
          <w:rPr>
            <w:noProof/>
            <w:webHidden/>
          </w:rPr>
        </w:r>
        <w:r w:rsidR="000125FC">
          <w:rPr>
            <w:noProof/>
            <w:webHidden/>
          </w:rPr>
          <w:fldChar w:fldCharType="separate"/>
        </w:r>
        <w:r w:rsidR="000125FC">
          <w:rPr>
            <w:noProof/>
            <w:webHidden/>
          </w:rPr>
          <w:t>19</w:t>
        </w:r>
        <w:r w:rsidR="000125FC">
          <w:rPr>
            <w:noProof/>
            <w:webHidden/>
          </w:rPr>
          <w:fldChar w:fldCharType="end"/>
        </w:r>
      </w:hyperlink>
    </w:p>
    <w:p w14:paraId="4FD173C7" w14:textId="66CAE788" w:rsidR="000125FC" w:rsidRDefault="00000000">
      <w:pPr>
        <w:pStyle w:val="TOC1"/>
        <w:rPr>
          <w:rFonts w:asciiTheme="minorHAnsi" w:hAnsiTheme="minorHAnsi"/>
          <w:b w:val="0"/>
          <w:noProof/>
        </w:rPr>
      </w:pPr>
      <w:hyperlink w:anchor="_Toc91144749" w:history="1">
        <w:r w:rsidR="000125FC" w:rsidRPr="00CF0E12">
          <w:rPr>
            <w:rStyle w:val="Hyperlink"/>
            <w:noProof/>
          </w:rPr>
          <w:t>9.</w:t>
        </w:r>
        <w:r w:rsidR="000125FC">
          <w:rPr>
            <w:rFonts w:asciiTheme="minorHAnsi" w:hAnsiTheme="minorHAnsi"/>
            <w:b w:val="0"/>
            <w:noProof/>
          </w:rPr>
          <w:tab/>
        </w:r>
        <w:r w:rsidR="000125FC" w:rsidRPr="00CF0E12">
          <w:rPr>
            <w:rStyle w:val="Hyperlink"/>
            <w:noProof/>
          </w:rPr>
          <w:t>Ongoing management of clozapine (inpatient and community)</w:t>
        </w:r>
        <w:r w:rsidR="000125FC">
          <w:rPr>
            <w:noProof/>
            <w:webHidden/>
          </w:rPr>
          <w:tab/>
        </w:r>
        <w:r w:rsidR="000125FC">
          <w:rPr>
            <w:noProof/>
            <w:webHidden/>
          </w:rPr>
          <w:fldChar w:fldCharType="begin"/>
        </w:r>
        <w:r w:rsidR="000125FC">
          <w:rPr>
            <w:noProof/>
            <w:webHidden/>
          </w:rPr>
          <w:instrText xml:space="preserve"> PAGEREF _Toc91144749 \h </w:instrText>
        </w:r>
        <w:r w:rsidR="000125FC">
          <w:rPr>
            <w:noProof/>
            <w:webHidden/>
          </w:rPr>
        </w:r>
        <w:r w:rsidR="000125FC">
          <w:rPr>
            <w:noProof/>
            <w:webHidden/>
          </w:rPr>
          <w:fldChar w:fldCharType="separate"/>
        </w:r>
        <w:r w:rsidR="000125FC">
          <w:rPr>
            <w:noProof/>
            <w:webHidden/>
          </w:rPr>
          <w:t>20</w:t>
        </w:r>
        <w:r w:rsidR="000125FC">
          <w:rPr>
            <w:noProof/>
            <w:webHidden/>
          </w:rPr>
          <w:fldChar w:fldCharType="end"/>
        </w:r>
      </w:hyperlink>
    </w:p>
    <w:p w14:paraId="31538544" w14:textId="1222C4F7" w:rsidR="000125FC" w:rsidRDefault="00000000">
      <w:pPr>
        <w:pStyle w:val="TOC2"/>
        <w:tabs>
          <w:tab w:val="left" w:pos="880"/>
          <w:tab w:val="right" w:leader="dot" w:pos="9488"/>
        </w:tabs>
        <w:rPr>
          <w:noProof/>
          <w:lang w:val="en-GB" w:eastAsia="en-GB"/>
        </w:rPr>
      </w:pPr>
      <w:hyperlink w:anchor="_Toc91144750" w:history="1">
        <w:r w:rsidR="000125FC" w:rsidRPr="00CF0E12">
          <w:rPr>
            <w:rStyle w:val="Hyperlink"/>
            <w:noProof/>
          </w:rPr>
          <w:t>9.1</w:t>
        </w:r>
        <w:r w:rsidR="000125FC">
          <w:rPr>
            <w:noProof/>
            <w:lang w:val="en-GB" w:eastAsia="en-GB"/>
          </w:rPr>
          <w:tab/>
        </w:r>
        <w:r w:rsidR="000125FC" w:rsidRPr="00CF0E12">
          <w:rPr>
            <w:rStyle w:val="Hyperlink"/>
            <w:noProof/>
          </w:rPr>
          <w:t>Plasma level monitoring</w:t>
        </w:r>
        <w:r w:rsidR="000125FC">
          <w:rPr>
            <w:noProof/>
            <w:webHidden/>
          </w:rPr>
          <w:tab/>
        </w:r>
        <w:r w:rsidR="000125FC">
          <w:rPr>
            <w:noProof/>
            <w:webHidden/>
          </w:rPr>
          <w:fldChar w:fldCharType="begin"/>
        </w:r>
        <w:r w:rsidR="000125FC">
          <w:rPr>
            <w:noProof/>
            <w:webHidden/>
          </w:rPr>
          <w:instrText xml:space="preserve"> PAGEREF _Toc91144750 \h </w:instrText>
        </w:r>
        <w:r w:rsidR="000125FC">
          <w:rPr>
            <w:noProof/>
            <w:webHidden/>
          </w:rPr>
        </w:r>
        <w:r w:rsidR="000125FC">
          <w:rPr>
            <w:noProof/>
            <w:webHidden/>
          </w:rPr>
          <w:fldChar w:fldCharType="separate"/>
        </w:r>
        <w:r w:rsidR="000125FC">
          <w:rPr>
            <w:noProof/>
            <w:webHidden/>
          </w:rPr>
          <w:t>20</w:t>
        </w:r>
        <w:r w:rsidR="000125FC">
          <w:rPr>
            <w:noProof/>
            <w:webHidden/>
          </w:rPr>
          <w:fldChar w:fldCharType="end"/>
        </w:r>
      </w:hyperlink>
    </w:p>
    <w:p w14:paraId="6C2C51B9" w14:textId="69B33596" w:rsidR="000125FC" w:rsidRDefault="00000000">
      <w:pPr>
        <w:pStyle w:val="TOC2"/>
        <w:tabs>
          <w:tab w:val="left" w:pos="880"/>
          <w:tab w:val="right" w:leader="dot" w:pos="9488"/>
        </w:tabs>
        <w:rPr>
          <w:noProof/>
          <w:lang w:val="en-GB" w:eastAsia="en-GB"/>
        </w:rPr>
      </w:pPr>
      <w:hyperlink w:anchor="_Toc91144751" w:history="1">
        <w:r w:rsidR="000125FC" w:rsidRPr="00CF0E12">
          <w:rPr>
            <w:rStyle w:val="Hyperlink"/>
            <w:noProof/>
          </w:rPr>
          <w:t>9.2</w:t>
        </w:r>
        <w:r w:rsidR="000125FC">
          <w:rPr>
            <w:noProof/>
            <w:lang w:val="en-GB" w:eastAsia="en-GB"/>
          </w:rPr>
          <w:tab/>
        </w:r>
        <w:r w:rsidR="000125FC" w:rsidRPr="00CF0E12">
          <w:rPr>
            <w:rStyle w:val="Hyperlink"/>
            <w:noProof/>
          </w:rPr>
          <w:t>FBC monitoring in the longer term</w:t>
        </w:r>
        <w:r w:rsidR="000125FC">
          <w:rPr>
            <w:noProof/>
            <w:webHidden/>
          </w:rPr>
          <w:tab/>
        </w:r>
        <w:r w:rsidR="000125FC">
          <w:rPr>
            <w:noProof/>
            <w:webHidden/>
          </w:rPr>
          <w:fldChar w:fldCharType="begin"/>
        </w:r>
        <w:r w:rsidR="000125FC">
          <w:rPr>
            <w:noProof/>
            <w:webHidden/>
          </w:rPr>
          <w:instrText xml:space="preserve"> PAGEREF _Toc91144751 \h </w:instrText>
        </w:r>
        <w:r w:rsidR="000125FC">
          <w:rPr>
            <w:noProof/>
            <w:webHidden/>
          </w:rPr>
        </w:r>
        <w:r w:rsidR="000125FC">
          <w:rPr>
            <w:noProof/>
            <w:webHidden/>
          </w:rPr>
          <w:fldChar w:fldCharType="separate"/>
        </w:r>
        <w:r w:rsidR="000125FC">
          <w:rPr>
            <w:noProof/>
            <w:webHidden/>
          </w:rPr>
          <w:t>21</w:t>
        </w:r>
        <w:r w:rsidR="000125FC">
          <w:rPr>
            <w:noProof/>
            <w:webHidden/>
          </w:rPr>
          <w:fldChar w:fldCharType="end"/>
        </w:r>
      </w:hyperlink>
    </w:p>
    <w:p w14:paraId="7B48261B" w14:textId="6006C1D6" w:rsidR="000125FC" w:rsidRDefault="00000000">
      <w:pPr>
        <w:pStyle w:val="TOC2"/>
        <w:tabs>
          <w:tab w:val="left" w:pos="880"/>
          <w:tab w:val="right" w:leader="dot" w:pos="9488"/>
        </w:tabs>
        <w:rPr>
          <w:noProof/>
          <w:lang w:val="en-GB" w:eastAsia="en-GB"/>
        </w:rPr>
      </w:pPr>
      <w:hyperlink w:anchor="_Toc91144752" w:history="1">
        <w:r w:rsidR="000125FC" w:rsidRPr="00CF0E12">
          <w:rPr>
            <w:rStyle w:val="Hyperlink"/>
            <w:noProof/>
          </w:rPr>
          <w:t>9.3</w:t>
        </w:r>
        <w:r w:rsidR="000125FC">
          <w:rPr>
            <w:noProof/>
            <w:lang w:val="en-GB" w:eastAsia="en-GB"/>
          </w:rPr>
          <w:tab/>
        </w:r>
        <w:r w:rsidR="000125FC" w:rsidRPr="00CF0E12">
          <w:rPr>
            <w:rStyle w:val="Hyperlink"/>
            <w:noProof/>
          </w:rPr>
          <w:t>Management of side effects</w:t>
        </w:r>
        <w:r w:rsidR="000125FC">
          <w:rPr>
            <w:noProof/>
            <w:webHidden/>
          </w:rPr>
          <w:tab/>
        </w:r>
        <w:r w:rsidR="000125FC">
          <w:rPr>
            <w:noProof/>
            <w:webHidden/>
          </w:rPr>
          <w:fldChar w:fldCharType="begin"/>
        </w:r>
        <w:r w:rsidR="000125FC">
          <w:rPr>
            <w:noProof/>
            <w:webHidden/>
          </w:rPr>
          <w:instrText xml:space="preserve"> PAGEREF _Toc91144752 \h </w:instrText>
        </w:r>
        <w:r w:rsidR="000125FC">
          <w:rPr>
            <w:noProof/>
            <w:webHidden/>
          </w:rPr>
        </w:r>
        <w:r w:rsidR="000125FC">
          <w:rPr>
            <w:noProof/>
            <w:webHidden/>
          </w:rPr>
          <w:fldChar w:fldCharType="separate"/>
        </w:r>
        <w:r w:rsidR="000125FC">
          <w:rPr>
            <w:noProof/>
            <w:webHidden/>
          </w:rPr>
          <w:t>21</w:t>
        </w:r>
        <w:r w:rsidR="000125FC">
          <w:rPr>
            <w:noProof/>
            <w:webHidden/>
          </w:rPr>
          <w:fldChar w:fldCharType="end"/>
        </w:r>
      </w:hyperlink>
    </w:p>
    <w:p w14:paraId="19EADC69" w14:textId="345B68E1" w:rsidR="000125FC" w:rsidRDefault="00000000">
      <w:pPr>
        <w:pStyle w:val="TOC2"/>
        <w:tabs>
          <w:tab w:val="left" w:pos="880"/>
          <w:tab w:val="right" w:leader="dot" w:pos="9488"/>
        </w:tabs>
        <w:rPr>
          <w:noProof/>
          <w:lang w:val="en-GB" w:eastAsia="en-GB"/>
        </w:rPr>
      </w:pPr>
      <w:hyperlink w:anchor="_Toc91144753" w:history="1">
        <w:r w:rsidR="000125FC" w:rsidRPr="00CF0E12">
          <w:rPr>
            <w:rStyle w:val="Hyperlink"/>
            <w:noProof/>
          </w:rPr>
          <w:t>9.4</w:t>
        </w:r>
        <w:r w:rsidR="000125FC">
          <w:rPr>
            <w:noProof/>
            <w:lang w:val="en-GB" w:eastAsia="en-GB"/>
          </w:rPr>
          <w:tab/>
        </w:r>
        <w:r w:rsidR="000125FC" w:rsidRPr="00CF0E12">
          <w:rPr>
            <w:rStyle w:val="Hyperlink"/>
            <w:noProof/>
          </w:rPr>
          <w:t>Clozapine and the risk of suicide</w:t>
        </w:r>
        <w:r w:rsidR="000125FC">
          <w:rPr>
            <w:noProof/>
            <w:webHidden/>
          </w:rPr>
          <w:tab/>
        </w:r>
        <w:r w:rsidR="000125FC">
          <w:rPr>
            <w:noProof/>
            <w:webHidden/>
          </w:rPr>
          <w:fldChar w:fldCharType="begin"/>
        </w:r>
        <w:r w:rsidR="000125FC">
          <w:rPr>
            <w:noProof/>
            <w:webHidden/>
          </w:rPr>
          <w:instrText xml:space="preserve"> PAGEREF _Toc91144753 \h </w:instrText>
        </w:r>
        <w:r w:rsidR="000125FC">
          <w:rPr>
            <w:noProof/>
            <w:webHidden/>
          </w:rPr>
        </w:r>
        <w:r w:rsidR="000125FC">
          <w:rPr>
            <w:noProof/>
            <w:webHidden/>
          </w:rPr>
          <w:fldChar w:fldCharType="separate"/>
        </w:r>
        <w:r w:rsidR="000125FC">
          <w:rPr>
            <w:noProof/>
            <w:webHidden/>
          </w:rPr>
          <w:t>21</w:t>
        </w:r>
        <w:r w:rsidR="000125FC">
          <w:rPr>
            <w:noProof/>
            <w:webHidden/>
          </w:rPr>
          <w:fldChar w:fldCharType="end"/>
        </w:r>
      </w:hyperlink>
    </w:p>
    <w:p w14:paraId="621672B2" w14:textId="7A443998" w:rsidR="000125FC" w:rsidRDefault="00000000">
      <w:pPr>
        <w:pStyle w:val="TOC2"/>
        <w:tabs>
          <w:tab w:val="left" w:pos="880"/>
          <w:tab w:val="right" w:leader="dot" w:pos="9488"/>
        </w:tabs>
        <w:rPr>
          <w:noProof/>
          <w:lang w:val="en-GB" w:eastAsia="en-GB"/>
        </w:rPr>
      </w:pPr>
      <w:hyperlink w:anchor="_Toc91144754" w:history="1">
        <w:r w:rsidR="000125FC" w:rsidRPr="00CF0E12">
          <w:rPr>
            <w:rStyle w:val="Hyperlink"/>
            <w:noProof/>
          </w:rPr>
          <w:t>9.5</w:t>
        </w:r>
        <w:r w:rsidR="000125FC">
          <w:rPr>
            <w:noProof/>
            <w:lang w:val="en-GB" w:eastAsia="en-GB"/>
          </w:rPr>
          <w:tab/>
        </w:r>
        <w:r w:rsidR="000125FC" w:rsidRPr="00CF0E12">
          <w:rPr>
            <w:rStyle w:val="Hyperlink"/>
            <w:noProof/>
          </w:rPr>
          <w:t>Team management of their service users taking clozapine</w:t>
        </w:r>
        <w:r w:rsidR="000125FC">
          <w:rPr>
            <w:noProof/>
            <w:webHidden/>
          </w:rPr>
          <w:tab/>
        </w:r>
        <w:r w:rsidR="000125FC">
          <w:rPr>
            <w:noProof/>
            <w:webHidden/>
          </w:rPr>
          <w:fldChar w:fldCharType="begin"/>
        </w:r>
        <w:r w:rsidR="000125FC">
          <w:rPr>
            <w:noProof/>
            <w:webHidden/>
          </w:rPr>
          <w:instrText xml:space="preserve"> PAGEREF _Toc91144754 \h </w:instrText>
        </w:r>
        <w:r w:rsidR="000125FC">
          <w:rPr>
            <w:noProof/>
            <w:webHidden/>
          </w:rPr>
        </w:r>
        <w:r w:rsidR="000125FC">
          <w:rPr>
            <w:noProof/>
            <w:webHidden/>
          </w:rPr>
          <w:fldChar w:fldCharType="separate"/>
        </w:r>
        <w:r w:rsidR="000125FC">
          <w:rPr>
            <w:noProof/>
            <w:webHidden/>
          </w:rPr>
          <w:t>22</w:t>
        </w:r>
        <w:r w:rsidR="000125FC">
          <w:rPr>
            <w:noProof/>
            <w:webHidden/>
          </w:rPr>
          <w:fldChar w:fldCharType="end"/>
        </w:r>
      </w:hyperlink>
    </w:p>
    <w:p w14:paraId="123B0C9B" w14:textId="2F9EE848" w:rsidR="000125FC" w:rsidRDefault="00000000">
      <w:pPr>
        <w:pStyle w:val="TOC2"/>
        <w:tabs>
          <w:tab w:val="left" w:pos="880"/>
          <w:tab w:val="right" w:leader="dot" w:pos="9488"/>
        </w:tabs>
        <w:rPr>
          <w:noProof/>
          <w:lang w:val="en-GB" w:eastAsia="en-GB"/>
        </w:rPr>
      </w:pPr>
      <w:hyperlink w:anchor="_Toc91144755" w:history="1">
        <w:r w:rsidR="000125FC" w:rsidRPr="00CF0E12">
          <w:rPr>
            <w:rStyle w:val="Hyperlink"/>
            <w:noProof/>
          </w:rPr>
          <w:t>9.6</w:t>
        </w:r>
        <w:r w:rsidR="000125FC">
          <w:rPr>
            <w:noProof/>
            <w:lang w:val="en-GB" w:eastAsia="en-GB"/>
          </w:rPr>
          <w:tab/>
        </w:r>
        <w:r w:rsidR="000125FC" w:rsidRPr="00CF0E12">
          <w:rPr>
            <w:rStyle w:val="Hyperlink"/>
            <w:noProof/>
          </w:rPr>
          <w:t>Access to the ZTAS monitoring system and AWP Clozapine Monitoring System</w:t>
        </w:r>
        <w:r w:rsidR="000125FC">
          <w:rPr>
            <w:noProof/>
            <w:webHidden/>
          </w:rPr>
          <w:tab/>
        </w:r>
        <w:r w:rsidR="000125FC">
          <w:rPr>
            <w:noProof/>
            <w:webHidden/>
          </w:rPr>
          <w:fldChar w:fldCharType="begin"/>
        </w:r>
        <w:r w:rsidR="000125FC">
          <w:rPr>
            <w:noProof/>
            <w:webHidden/>
          </w:rPr>
          <w:instrText xml:space="preserve"> PAGEREF _Toc91144755 \h </w:instrText>
        </w:r>
        <w:r w:rsidR="000125FC">
          <w:rPr>
            <w:noProof/>
            <w:webHidden/>
          </w:rPr>
        </w:r>
        <w:r w:rsidR="000125FC">
          <w:rPr>
            <w:noProof/>
            <w:webHidden/>
          </w:rPr>
          <w:fldChar w:fldCharType="separate"/>
        </w:r>
        <w:r w:rsidR="000125FC">
          <w:rPr>
            <w:noProof/>
            <w:webHidden/>
          </w:rPr>
          <w:t>22</w:t>
        </w:r>
        <w:r w:rsidR="000125FC">
          <w:rPr>
            <w:noProof/>
            <w:webHidden/>
          </w:rPr>
          <w:fldChar w:fldCharType="end"/>
        </w:r>
      </w:hyperlink>
    </w:p>
    <w:p w14:paraId="7E5F4609" w14:textId="2B8D62D3" w:rsidR="000125FC" w:rsidRDefault="00000000">
      <w:pPr>
        <w:pStyle w:val="TOC1"/>
        <w:rPr>
          <w:rFonts w:asciiTheme="minorHAnsi" w:hAnsiTheme="minorHAnsi"/>
          <w:b w:val="0"/>
          <w:noProof/>
        </w:rPr>
      </w:pPr>
      <w:hyperlink w:anchor="_Toc91144756" w:history="1">
        <w:r w:rsidR="000125FC" w:rsidRPr="00CF0E12">
          <w:rPr>
            <w:rStyle w:val="Hyperlink"/>
            <w:noProof/>
          </w:rPr>
          <w:t>10.</w:t>
        </w:r>
        <w:r w:rsidR="000125FC">
          <w:rPr>
            <w:rFonts w:asciiTheme="minorHAnsi" w:hAnsiTheme="minorHAnsi"/>
            <w:b w:val="0"/>
            <w:noProof/>
          </w:rPr>
          <w:tab/>
        </w:r>
        <w:r w:rsidR="000125FC" w:rsidRPr="00CF0E12">
          <w:rPr>
            <w:rStyle w:val="Hyperlink"/>
            <w:noProof/>
          </w:rPr>
          <w:t>Moving care settings</w:t>
        </w:r>
        <w:r w:rsidR="000125FC">
          <w:rPr>
            <w:noProof/>
            <w:webHidden/>
          </w:rPr>
          <w:tab/>
        </w:r>
        <w:r w:rsidR="000125FC">
          <w:rPr>
            <w:noProof/>
            <w:webHidden/>
          </w:rPr>
          <w:fldChar w:fldCharType="begin"/>
        </w:r>
        <w:r w:rsidR="000125FC">
          <w:rPr>
            <w:noProof/>
            <w:webHidden/>
          </w:rPr>
          <w:instrText xml:space="preserve"> PAGEREF _Toc91144756 \h </w:instrText>
        </w:r>
        <w:r w:rsidR="000125FC">
          <w:rPr>
            <w:noProof/>
            <w:webHidden/>
          </w:rPr>
        </w:r>
        <w:r w:rsidR="000125FC">
          <w:rPr>
            <w:noProof/>
            <w:webHidden/>
          </w:rPr>
          <w:fldChar w:fldCharType="separate"/>
        </w:r>
        <w:r w:rsidR="000125FC">
          <w:rPr>
            <w:noProof/>
            <w:webHidden/>
          </w:rPr>
          <w:t>22</w:t>
        </w:r>
        <w:r w:rsidR="000125FC">
          <w:rPr>
            <w:noProof/>
            <w:webHidden/>
          </w:rPr>
          <w:fldChar w:fldCharType="end"/>
        </w:r>
      </w:hyperlink>
    </w:p>
    <w:p w14:paraId="280EBC29" w14:textId="341A20CE" w:rsidR="000125FC" w:rsidRDefault="00000000">
      <w:pPr>
        <w:pStyle w:val="TOC2"/>
        <w:tabs>
          <w:tab w:val="left" w:pos="880"/>
          <w:tab w:val="right" w:leader="dot" w:pos="9488"/>
        </w:tabs>
        <w:rPr>
          <w:noProof/>
          <w:lang w:val="en-GB" w:eastAsia="en-GB"/>
        </w:rPr>
      </w:pPr>
      <w:hyperlink w:anchor="_Toc91144757" w:history="1">
        <w:r w:rsidR="000125FC" w:rsidRPr="00CF0E12">
          <w:rPr>
            <w:rStyle w:val="Hyperlink"/>
            <w:noProof/>
          </w:rPr>
          <w:t>10.1</w:t>
        </w:r>
        <w:r w:rsidR="000125FC">
          <w:rPr>
            <w:noProof/>
            <w:lang w:val="en-GB" w:eastAsia="en-GB"/>
          </w:rPr>
          <w:tab/>
        </w:r>
        <w:r w:rsidR="000125FC" w:rsidRPr="00CF0E12">
          <w:rPr>
            <w:rStyle w:val="Hyperlink"/>
            <w:noProof/>
          </w:rPr>
          <w:t>Inpatient admission to an AWP ward</w:t>
        </w:r>
        <w:r w:rsidR="000125FC">
          <w:rPr>
            <w:noProof/>
            <w:webHidden/>
          </w:rPr>
          <w:tab/>
        </w:r>
        <w:r w:rsidR="000125FC">
          <w:rPr>
            <w:noProof/>
            <w:webHidden/>
          </w:rPr>
          <w:fldChar w:fldCharType="begin"/>
        </w:r>
        <w:r w:rsidR="000125FC">
          <w:rPr>
            <w:noProof/>
            <w:webHidden/>
          </w:rPr>
          <w:instrText xml:space="preserve"> PAGEREF _Toc91144757 \h </w:instrText>
        </w:r>
        <w:r w:rsidR="000125FC">
          <w:rPr>
            <w:noProof/>
            <w:webHidden/>
          </w:rPr>
        </w:r>
        <w:r w:rsidR="000125FC">
          <w:rPr>
            <w:noProof/>
            <w:webHidden/>
          </w:rPr>
          <w:fldChar w:fldCharType="separate"/>
        </w:r>
        <w:r w:rsidR="000125FC">
          <w:rPr>
            <w:noProof/>
            <w:webHidden/>
          </w:rPr>
          <w:t>22</w:t>
        </w:r>
        <w:r w:rsidR="000125FC">
          <w:rPr>
            <w:noProof/>
            <w:webHidden/>
          </w:rPr>
          <w:fldChar w:fldCharType="end"/>
        </w:r>
      </w:hyperlink>
    </w:p>
    <w:p w14:paraId="58553228" w14:textId="6966DC47" w:rsidR="000125FC" w:rsidRDefault="00000000">
      <w:pPr>
        <w:pStyle w:val="TOC2"/>
        <w:tabs>
          <w:tab w:val="left" w:pos="880"/>
          <w:tab w:val="right" w:leader="dot" w:pos="9488"/>
        </w:tabs>
        <w:rPr>
          <w:noProof/>
          <w:lang w:val="en-GB" w:eastAsia="en-GB"/>
        </w:rPr>
      </w:pPr>
      <w:hyperlink w:anchor="_Toc91144758" w:history="1">
        <w:r w:rsidR="000125FC" w:rsidRPr="00CF0E12">
          <w:rPr>
            <w:rStyle w:val="Hyperlink"/>
            <w:noProof/>
          </w:rPr>
          <w:t>10.2</w:t>
        </w:r>
        <w:r w:rsidR="000125FC">
          <w:rPr>
            <w:noProof/>
            <w:lang w:val="en-GB" w:eastAsia="en-GB"/>
          </w:rPr>
          <w:tab/>
        </w:r>
        <w:r w:rsidR="000125FC" w:rsidRPr="00CF0E12">
          <w:rPr>
            <w:rStyle w:val="Hyperlink"/>
            <w:noProof/>
          </w:rPr>
          <w:t>Admission to an acute hospital setting</w:t>
        </w:r>
        <w:r w:rsidR="000125FC">
          <w:rPr>
            <w:noProof/>
            <w:webHidden/>
          </w:rPr>
          <w:tab/>
        </w:r>
        <w:r w:rsidR="000125FC">
          <w:rPr>
            <w:noProof/>
            <w:webHidden/>
          </w:rPr>
          <w:fldChar w:fldCharType="begin"/>
        </w:r>
        <w:r w:rsidR="000125FC">
          <w:rPr>
            <w:noProof/>
            <w:webHidden/>
          </w:rPr>
          <w:instrText xml:space="preserve"> PAGEREF _Toc91144758 \h </w:instrText>
        </w:r>
        <w:r w:rsidR="000125FC">
          <w:rPr>
            <w:noProof/>
            <w:webHidden/>
          </w:rPr>
        </w:r>
        <w:r w:rsidR="000125FC">
          <w:rPr>
            <w:noProof/>
            <w:webHidden/>
          </w:rPr>
          <w:fldChar w:fldCharType="separate"/>
        </w:r>
        <w:r w:rsidR="000125FC">
          <w:rPr>
            <w:noProof/>
            <w:webHidden/>
          </w:rPr>
          <w:t>23</w:t>
        </w:r>
        <w:r w:rsidR="000125FC">
          <w:rPr>
            <w:noProof/>
            <w:webHidden/>
          </w:rPr>
          <w:fldChar w:fldCharType="end"/>
        </w:r>
      </w:hyperlink>
    </w:p>
    <w:p w14:paraId="57720A63" w14:textId="1D959CE9" w:rsidR="000125FC" w:rsidRDefault="00000000">
      <w:pPr>
        <w:pStyle w:val="TOC2"/>
        <w:tabs>
          <w:tab w:val="left" w:pos="880"/>
          <w:tab w:val="right" w:leader="dot" w:pos="9488"/>
        </w:tabs>
        <w:rPr>
          <w:noProof/>
          <w:lang w:val="en-GB" w:eastAsia="en-GB"/>
        </w:rPr>
      </w:pPr>
      <w:hyperlink w:anchor="_Toc91144759" w:history="1">
        <w:r w:rsidR="000125FC" w:rsidRPr="00CF0E12">
          <w:rPr>
            <w:rStyle w:val="Hyperlink"/>
            <w:noProof/>
          </w:rPr>
          <w:t>10.3</w:t>
        </w:r>
        <w:r w:rsidR="000125FC">
          <w:rPr>
            <w:noProof/>
            <w:lang w:val="en-GB" w:eastAsia="en-GB"/>
          </w:rPr>
          <w:tab/>
        </w:r>
        <w:r w:rsidR="000125FC" w:rsidRPr="00CF0E12">
          <w:rPr>
            <w:rStyle w:val="Hyperlink"/>
            <w:noProof/>
          </w:rPr>
          <w:t>Admission to a private mental health hospital</w:t>
        </w:r>
        <w:r w:rsidR="000125FC">
          <w:rPr>
            <w:noProof/>
            <w:webHidden/>
          </w:rPr>
          <w:tab/>
        </w:r>
        <w:r w:rsidR="000125FC">
          <w:rPr>
            <w:noProof/>
            <w:webHidden/>
          </w:rPr>
          <w:fldChar w:fldCharType="begin"/>
        </w:r>
        <w:r w:rsidR="000125FC">
          <w:rPr>
            <w:noProof/>
            <w:webHidden/>
          </w:rPr>
          <w:instrText xml:space="preserve"> PAGEREF _Toc91144759 \h </w:instrText>
        </w:r>
        <w:r w:rsidR="000125FC">
          <w:rPr>
            <w:noProof/>
            <w:webHidden/>
          </w:rPr>
        </w:r>
        <w:r w:rsidR="000125FC">
          <w:rPr>
            <w:noProof/>
            <w:webHidden/>
          </w:rPr>
          <w:fldChar w:fldCharType="separate"/>
        </w:r>
        <w:r w:rsidR="000125FC">
          <w:rPr>
            <w:noProof/>
            <w:webHidden/>
          </w:rPr>
          <w:t>23</w:t>
        </w:r>
        <w:r w:rsidR="000125FC">
          <w:rPr>
            <w:noProof/>
            <w:webHidden/>
          </w:rPr>
          <w:fldChar w:fldCharType="end"/>
        </w:r>
      </w:hyperlink>
    </w:p>
    <w:p w14:paraId="4D055A58" w14:textId="7932A83C" w:rsidR="000125FC" w:rsidRDefault="00000000">
      <w:pPr>
        <w:pStyle w:val="TOC2"/>
        <w:tabs>
          <w:tab w:val="left" w:pos="880"/>
          <w:tab w:val="right" w:leader="dot" w:pos="9488"/>
        </w:tabs>
        <w:rPr>
          <w:noProof/>
          <w:lang w:val="en-GB" w:eastAsia="en-GB"/>
        </w:rPr>
      </w:pPr>
      <w:hyperlink w:anchor="_Toc91144760" w:history="1">
        <w:r w:rsidR="000125FC" w:rsidRPr="00CF0E12">
          <w:rPr>
            <w:rStyle w:val="Hyperlink"/>
            <w:noProof/>
          </w:rPr>
          <w:t>10.4</w:t>
        </w:r>
        <w:r w:rsidR="000125FC">
          <w:rPr>
            <w:noProof/>
            <w:lang w:val="en-GB" w:eastAsia="en-GB"/>
          </w:rPr>
          <w:tab/>
        </w:r>
        <w:r w:rsidR="000125FC" w:rsidRPr="00CF0E12">
          <w:rPr>
            <w:rStyle w:val="Hyperlink"/>
            <w:noProof/>
          </w:rPr>
          <w:t>Transfer between wards</w:t>
        </w:r>
        <w:r w:rsidR="000125FC">
          <w:rPr>
            <w:noProof/>
            <w:webHidden/>
          </w:rPr>
          <w:tab/>
        </w:r>
        <w:r w:rsidR="000125FC">
          <w:rPr>
            <w:noProof/>
            <w:webHidden/>
          </w:rPr>
          <w:fldChar w:fldCharType="begin"/>
        </w:r>
        <w:r w:rsidR="000125FC">
          <w:rPr>
            <w:noProof/>
            <w:webHidden/>
          </w:rPr>
          <w:instrText xml:space="preserve"> PAGEREF _Toc91144760 \h </w:instrText>
        </w:r>
        <w:r w:rsidR="000125FC">
          <w:rPr>
            <w:noProof/>
            <w:webHidden/>
          </w:rPr>
        </w:r>
        <w:r w:rsidR="000125FC">
          <w:rPr>
            <w:noProof/>
            <w:webHidden/>
          </w:rPr>
          <w:fldChar w:fldCharType="separate"/>
        </w:r>
        <w:r w:rsidR="000125FC">
          <w:rPr>
            <w:noProof/>
            <w:webHidden/>
          </w:rPr>
          <w:t>24</w:t>
        </w:r>
        <w:r w:rsidR="000125FC">
          <w:rPr>
            <w:noProof/>
            <w:webHidden/>
          </w:rPr>
          <w:fldChar w:fldCharType="end"/>
        </w:r>
      </w:hyperlink>
    </w:p>
    <w:p w14:paraId="6167CEC3" w14:textId="08EB1DF8" w:rsidR="000125FC" w:rsidRDefault="00000000">
      <w:pPr>
        <w:pStyle w:val="TOC2"/>
        <w:tabs>
          <w:tab w:val="left" w:pos="880"/>
          <w:tab w:val="right" w:leader="dot" w:pos="9488"/>
        </w:tabs>
        <w:rPr>
          <w:noProof/>
          <w:lang w:val="en-GB" w:eastAsia="en-GB"/>
        </w:rPr>
      </w:pPr>
      <w:hyperlink w:anchor="_Toc91144761" w:history="1">
        <w:r w:rsidR="000125FC" w:rsidRPr="00CF0E12">
          <w:rPr>
            <w:rStyle w:val="Hyperlink"/>
            <w:noProof/>
          </w:rPr>
          <w:t>10.5</w:t>
        </w:r>
        <w:r w:rsidR="000125FC">
          <w:rPr>
            <w:noProof/>
            <w:lang w:val="en-GB" w:eastAsia="en-GB"/>
          </w:rPr>
          <w:tab/>
        </w:r>
        <w:r w:rsidR="000125FC" w:rsidRPr="00CF0E12">
          <w:rPr>
            <w:rStyle w:val="Hyperlink"/>
            <w:noProof/>
          </w:rPr>
          <w:t>Transfer between community teams</w:t>
        </w:r>
        <w:r w:rsidR="000125FC">
          <w:rPr>
            <w:noProof/>
            <w:webHidden/>
          </w:rPr>
          <w:tab/>
        </w:r>
        <w:r w:rsidR="000125FC">
          <w:rPr>
            <w:noProof/>
            <w:webHidden/>
          </w:rPr>
          <w:fldChar w:fldCharType="begin"/>
        </w:r>
        <w:r w:rsidR="000125FC">
          <w:rPr>
            <w:noProof/>
            <w:webHidden/>
          </w:rPr>
          <w:instrText xml:space="preserve"> PAGEREF _Toc91144761 \h </w:instrText>
        </w:r>
        <w:r w:rsidR="000125FC">
          <w:rPr>
            <w:noProof/>
            <w:webHidden/>
          </w:rPr>
        </w:r>
        <w:r w:rsidR="000125FC">
          <w:rPr>
            <w:noProof/>
            <w:webHidden/>
          </w:rPr>
          <w:fldChar w:fldCharType="separate"/>
        </w:r>
        <w:r w:rsidR="000125FC">
          <w:rPr>
            <w:noProof/>
            <w:webHidden/>
          </w:rPr>
          <w:t>24</w:t>
        </w:r>
        <w:r w:rsidR="000125FC">
          <w:rPr>
            <w:noProof/>
            <w:webHidden/>
          </w:rPr>
          <w:fldChar w:fldCharType="end"/>
        </w:r>
      </w:hyperlink>
    </w:p>
    <w:p w14:paraId="66740526" w14:textId="54EC64EE" w:rsidR="000125FC" w:rsidRDefault="00000000">
      <w:pPr>
        <w:pStyle w:val="TOC2"/>
        <w:tabs>
          <w:tab w:val="left" w:pos="880"/>
          <w:tab w:val="right" w:leader="dot" w:pos="9488"/>
        </w:tabs>
        <w:rPr>
          <w:noProof/>
          <w:lang w:val="en-GB" w:eastAsia="en-GB"/>
        </w:rPr>
      </w:pPr>
      <w:hyperlink w:anchor="_Toc91144762" w:history="1">
        <w:r w:rsidR="000125FC" w:rsidRPr="00CF0E12">
          <w:rPr>
            <w:rStyle w:val="Hyperlink"/>
            <w:noProof/>
          </w:rPr>
          <w:t>10.6</w:t>
        </w:r>
        <w:r w:rsidR="000125FC">
          <w:rPr>
            <w:noProof/>
            <w:lang w:val="en-GB" w:eastAsia="en-GB"/>
          </w:rPr>
          <w:tab/>
        </w:r>
        <w:r w:rsidR="000125FC" w:rsidRPr="00CF0E12">
          <w:rPr>
            <w:rStyle w:val="Hyperlink"/>
            <w:noProof/>
          </w:rPr>
          <w:t>Discharge from inpatient care</w:t>
        </w:r>
        <w:r w:rsidR="000125FC">
          <w:rPr>
            <w:noProof/>
            <w:webHidden/>
          </w:rPr>
          <w:tab/>
        </w:r>
        <w:r w:rsidR="000125FC">
          <w:rPr>
            <w:noProof/>
            <w:webHidden/>
          </w:rPr>
          <w:fldChar w:fldCharType="begin"/>
        </w:r>
        <w:r w:rsidR="000125FC">
          <w:rPr>
            <w:noProof/>
            <w:webHidden/>
          </w:rPr>
          <w:instrText xml:space="preserve"> PAGEREF _Toc91144762 \h </w:instrText>
        </w:r>
        <w:r w:rsidR="000125FC">
          <w:rPr>
            <w:noProof/>
            <w:webHidden/>
          </w:rPr>
        </w:r>
        <w:r w:rsidR="000125FC">
          <w:rPr>
            <w:noProof/>
            <w:webHidden/>
          </w:rPr>
          <w:fldChar w:fldCharType="separate"/>
        </w:r>
        <w:r w:rsidR="000125FC">
          <w:rPr>
            <w:noProof/>
            <w:webHidden/>
          </w:rPr>
          <w:t>24</w:t>
        </w:r>
        <w:r w:rsidR="000125FC">
          <w:rPr>
            <w:noProof/>
            <w:webHidden/>
          </w:rPr>
          <w:fldChar w:fldCharType="end"/>
        </w:r>
      </w:hyperlink>
    </w:p>
    <w:p w14:paraId="0BF67BBE" w14:textId="3C21FD09" w:rsidR="000125FC" w:rsidRDefault="00000000">
      <w:pPr>
        <w:pStyle w:val="TOC2"/>
        <w:tabs>
          <w:tab w:val="left" w:pos="880"/>
          <w:tab w:val="right" w:leader="dot" w:pos="9488"/>
        </w:tabs>
        <w:rPr>
          <w:noProof/>
          <w:lang w:val="en-GB" w:eastAsia="en-GB"/>
        </w:rPr>
      </w:pPr>
      <w:hyperlink w:anchor="_Toc91144763" w:history="1">
        <w:r w:rsidR="000125FC" w:rsidRPr="00CF0E12">
          <w:rPr>
            <w:rStyle w:val="Hyperlink"/>
            <w:noProof/>
          </w:rPr>
          <w:t>10.7</w:t>
        </w:r>
        <w:r w:rsidR="000125FC">
          <w:rPr>
            <w:noProof/>
            <w:lang w:val="en-GB" w:eastAsia="en-GB"/>
          </w:rPr>
          <w:tab/>
        </w:r>
        <w:r w:rsidR="000125FC" w:rsidRPr="00CF0E12">
          <w:rPr>
            <w:rStyle w:val="Hyperlink"/>
            <w:noProof/>
          </w:rPr>
          <w:t>Out-of-area service users prescribed clozapine</w:t>
        </w:r>
        <w:r w:rsidR="000125FC">
          <w:rPr>
            <w:noProof/>
            <w:webHidden/>
          </w:rPr>
          <w:tab/>
        </w:r>
        <w:r w:rsidR="000125FC">
          <w:rPr>
            <w:noProof/>
            <w:webHidden/>
          </w:rPr>
          <w:fldChar w:fldCharType="begin"/>
        </w:r>
        <w:r w:rsidR="000125FC">
          <w:rPr>
            <w:noProof/>
            <w:webHidden/>
          </w:rPr>
          <w:instrText xml:space="preserve"> PAGEREF _Toc91144763 \h </w:instrText>
        </w:r>
        <w:r w:rsidR="000125FC">
          <w:rPr>
            <w:noProof/>
            <w:webHidden/>
          </w:rPr>
        </w:r>
        <w:r w:rsidR="000125FC">
          <w:rPr>
            <w:noProof/>
            <w:webHidden/>
          </w:rPr>
          <w:fldChar w:fldCharType="separate"/>
        </w:r>
        <w:r w:rsidR="000125FC">
          <w:rPr>
            <w:noProof/>
            <w:webHidden/>
          </w:rPr>
          <w:t>25</w:t>
        </w:r>
        <w:r w:rsidR="000125FC">
          <w:rPr>
            <w:noProof/>
            <w:webHidden/>
          </w:rPr>
          <w:fldChar w:fldCharType="end"/>
        </w:r>
      </w:hyperlink>
    </w:p>
    <w:p w14:paraId="09F5E1F2" w14:textId="0BCB7C98" w:rsidR="000125FC" w:rsidRDefault="00000000">
      <w:pPr>
        <w:pStyle w:val="TOC1"/>
        <w:rPr>
          <w:rFonts w:asciiTheme="minorHAnsi" w:hAnsiTheme="minorHAnsi"/>
          <w:b w:val="0"/>
          <w:noProof/>
        </w:rPr>
      </w:pPr>
      <w:hyperlink w:anchor="_Toc91144764" w:history="1">
        <w:r w:rsidR="000125FC" w:rsidRPr="00CF0E12">
          <w:rPr>
            <w:rStyle w:val="Hyperlink"/>
            <w:noProof/>
          </w:rPr>
          <w:t>11.</w:t>
        </w:r>
        <w:r w:rsidR="000125FC">
          <w:rPr>
            <w:rFonts w:asciiTheme="minorHAnsi" w:hAnsiTheme="minorHAnsi"/>
            <w:b w:val="0"/>
            <w:noProof/>
          </w:rPr>
          <w:tab/>
        </w:r>
        <w:r w:rsidR="000125FC" w:rsidRPr="00CF0E12">
          <w:rPr>
            <w:rStyle w:val="Hyperlink"/>
            <w:noProof/>
          </w:rPr>
          <w:t>Dealing with potential problems</w:t>
        </w:r>
        <w:r w:rsidR="000125FC">
          <w:rPr>
            <w:noProof/>
            <w:webHidden/>
          </w:rPr>
          <w:tab/>
        </w:r>
        <w:r w:rsidR="000125FC">
          <w:rPr>
            <w:noProof/>
            <w:webHidden/>
          </w:rPr>
          <w:fldChar w:fldCharType="begin"/>
        </w:r>
        <w:r w:rsidR="000125FC">
          <w:rPr>
            <w:noProof/>
            <w:webHidden/>
          </w:rPr>
          <w:instrText xml:space="preserve"> PAGEREF _Toc91144764 \h </w:instrText>
        </w:r>
        <w:r w:rsidR="000125FC">
          <w:rPr>
            <w:noProof/>
            <w:webHidden/>
          </w:rPr>
        </w:r>
        <w:r w:rsidR="000125FC">
          <w:rPr>
            <w:noProof/>
            <w:webHidden/>
          </w:rPr>
          <w:fldChar w:fldCharType="separate"/>
        </w:r>
        <w:r w:rsidR="000125FC">
          <w:rPr>
            <w:noProof/>
            <w:webHidden/>
          </w:rPr>
          <w:t>25</w:t>
        </w:r>
        <w:r w:rsidR="000125FC">
          <w:rPr>
            <w:noProof/>
            <w:webHidden/>
          </w:rPr>
          <w:fldChar w:fldCharType="end"/>
        </w:r>
      </w:hyperlink>
    </w:p>
    <w:p w14:paraId="38E9C40D" w14:textId="40F4C09C" w:rsidR="000125FC" w:rsidRDefault="00000000">
      <w:pPr>
        <w:pStyle w:val="TOC2"/>
        <w:tabs>
          <w:tab w:val="left" w:pos="880"/>
          <w:tab w:val="right" w:leader="dot" w:pos="9488"/>
        </w:tabs>
        <w:rPr>
          <w:noProof/>
          <w:lang w:val="en-GB" w:eastAsia="en-GB"/>
        </w:rPr>
      </w:pPr>
      <w:hyperlink w:anchor="_Toc91144765" w:history="1">
        <w:r w:rsidR="000125FC" w:rsidRPr="00CF0E12">
          <w:rPr>
            <w:rStyle w:val="Hyperlink"/>
            <w:noProof/>
          </w:rPr>
          <w:t>11.1</w:t>
        </w:r>
        <w:r w:rsidR="000125FC">
          <w:rPr>
            <w:noProof/>
            <w:lang w:val="en-GB" w:eastAsia="en-GB"/>
          </w:rPr>
          <w:tab/>
        </w:r>
        <w:r w:rsidR="000125FC" w:rsidRPr="00CF0E12">
          <w:rPr>
            <w:rStyle w:val="Hyperlink"/>
            <w:noProof/>
          </w:rPr>
          <w:t>Amber or red results</w:t>
        </w:r>
        <w:r w:rsidR="000125FC">
          <w:rPr>
            <w:noProof/>
            <w:webHidden/>
          </w:rPr>
          <w:tab/>
        </w:r>
        <w:r w:rsidR="000125FC">
          <w:rPr>
            <w:noProof/>
            <w:webHidden/>
          </w:rPr>
          <w:fldChar w:fldCharType="begin"/>
        </w:r>
        <w:r w:rsidR="000125FC">
          <w:rPr>
            <w:noProof/>
            <w:webHidden/>
          </w:rPr>
          <w:instrText xml:space="preserve"> PAGEREF _Toc91144765 \h </w:instrText>
        </w:r>
        <w:r w:rsidR="000125FC">
          <w:rPr>
            <w:noProof/>
            <w:webHidden/>
          </w:rPr>
        </w:r>
        <w:r w:rsidR="000125FC">
          <w:rPr>
            <w:noProof/>
            <w:webHidden/>
          </w:rPr>
          <w:fldChar w:fldCharType="separate"/>
        </w:r>
        <w:r w:rsidR="000125FC">
          <w:rPr>
            <w:noProof/>
            <w:webHidden/>
          </w:rPr>
          <w:t>25</w:t>
        </w:r>
        <w:r w:rsidR="000125FC">
          <w:rPr>
            <w:noProof/>
            <w:webHidden/>
          </w:rPr>
          <w:fldChar w:fldCharType="end"/>
        </w:r>
      </w:hyperlink>
    </w:p>
    <w:p w14:paraId="7B12F6F8" w14:textId="239B02CA" w:rsidR="000125FC" w:rsidRDefault="00000000">
      <w:pPr>
        <w:pStyle w:val="TOC2"/>
        <w:tabs>
          <w:tab w:val="left" w:pos="1100"/>
          <w:tab w:val="right" w:leader="dot" w:pos="9488"/>
        </w:tabs>
        <w:rPr>
          <w:noProof/>
          <w:lang w:val="en-GB" w:eastAsia="en-GB"/>
        </w:rPr>
      </w:pPr>
      <w:hyperlink w:anchor="_Toc91144766" w:history="1">
        <w:r w:rsidR="000125FC" w:rsidRPr="00CF0E12">
          <w:rPr>
            <w:rStyle w:val="Hyperlink"/>
            <w:noProof/>
          </w:rPr>
          <w:t>11.1.1</w:t>
        </w:r>
        <w:r w:rsidR="000125FC">
          <w:rPr>
            <w:noProof/>
            <w:lang w:val="en-GB" w:eastAsia="en-GB"/>
          </w:rPr>
          <w:tab/>
        </w:r>
        <w:r w:rsidR="000125FC" w:rsidRPr="00CF0E12">
          <w:rPr>
            <w:rStyle w:val="Hyperlink"/>
            <w:noProof/>
          </w:rPr>
          <w:t>Medicine choice during and following red results</w:t>
        </w:r>
        <w:r w:rsidR="000125FC">
          <w:rPr>
            <w:noProof/>
            <w:webHidden/>
          </w:rPr>
          <w:tab/>
        </w:r>
        <w:r w:rsidR="000125FC">
          <w:rPr>
            <w:noProof/>
            <w:webHidden/>
          </w:rPr>
          <w:fldChar w:fldCharType="begin"/>
        </w:r>
        <w:r w:rsidR="000125FC">
          <w:rPr>
            <w:noProof/>
            <w:webHidden/>
          </w:rPr>
          <w:instrText xml:space="preserve"> PAGEREF _Toc91144766 \h </w:instrText>
        </w:r>
        <w:r w:rsidR="000125FC">
          <w:rPr>
            <w:noProof/>
            <w:webHidden/>
          </w:rPr>
        </w:r>
        <w:r w:rsidR="000125FC">
          <w:rPr>
            <w:noProof/>
            <w:webHidden/>
          </w:rPr>
          <w:fldChar w:fldCharType="separate"/>
        </w:r>
        <w:r w:rsidR="000125FC">
          <w:rPr>
            <w:noProof/>
            <w:webHidden/>
          </w:rPr>
          <w:t>27</w:t>
        </w:r>
        <w:r w:rsidR="000125FC">
          <w:rPr>
            <w:noProof/>
            <w:webHidden/>
          </w:rPr>
          <w:fldChar w:fldCharType="end"/>
        </w:r>
      </w:hyperlink>
    </w:p>
    <w:p w14:paraId="2199768A" w14:textId="60945B2A" w:rsidR="000125FC" w:rsidRDefault="00000000">
      <w:pPr>
        <w:pStyle w:val="TOC2"/>
        <w:tabs>
          <w:tab w:val="left" w:pos="880"/>
          <w:tab w:val="right" w:leader="dot" w:pos="9488"/>
        </w:tabs>
        <w:rPr>
          <w:noProof/>
          <w:lang w:val="en-GB" w:eastAsia="en-GB"/>
        </w:rPr>
      </w:pPr>
      <w:hyperlink w:anchor="_Toc91144767" w:history="1">
        <w:r w:rsidR="000125FC" w:rsidRPr="00CF0E12">
          <w:rPr>
            <w:rStyle w:val="Hyperlink"/>
            <w:noProof/>
          </w:rPr>
          <w:t>11.2</w:t>
        </w:r>
        <w:r w:rsidR="000125FC">
          <w:rPr>
            <w:noProof/>
            <w:lang w:val="en-GB" w:eastAsia="en-GB"/>
          </w:rPr>
          <w:tab/>
        </w:r>
        <w:r w:rsidR="000125FC" w:rsidRPr="00CF0E12">
          <w:rPr>
            <w:rStyle w:val="Hyperlink"/>
            <w:noProof/>
          </w:rPr>
          <w:t>Re-challenge after a confirmed red blood result</w:t>
        </w:r>
        <w:r w:rsidR="000125FC">
          <w:rPr>
            <w:noProof/>
            <w:webHidden/>
          </w:rPr>
          <w:tab/>
        </w:r>
        <w:r w:rsidR="000125FC">
          <w:rPr>
            <w:noProof/>
            <w:webHidden/>
          </w:rPr>
          <w:fldChar w:fldCharType="begin"/>
        </w:r>
        <w:r w:rsidR="000125FC">
          <w:rPr>
            <w:noProof/>
            <w:webHidden/>
          </w:rPr>
          <w:instrText xml:space="preserve"> PAGEREF _Toc91144767 \h </w:instrText>
        </w:r>
        <w:r w:rsidR="000125FC">
          <w:rPr>
            <w:noProof/>
            <w:webHidden/>
          </w:rPr>
        </w:r>
        <w:r w:rsidR="000125FC">
          <w:rPr>
            <w:noProof/>
            <w:webHidden/>
          </w:rPr>
          <w:fldChar w:fldCharType="separate"/>
        </w:r>
        <w:r w:rsidR="000125FC">
          <w:rPr>
            <w:noProof/>
            <w:webHidden/>
          </w:rPr>
          <w:t>27</w:t>
        </w:r>
        <w:r w:rsidR="000125FC">
          <w:rPr>
            <w:noProof/>
            <w:webHidden/>
          </w:rPr>
          <w:fldChar w:fldCharType="end"/>
        </w:r>
      </w:hyperlink>
    </w:p>
    <w:p w14:paraId="17655C16" w14:textId="43F3D269" w:rsidR="000125FC" w:rsidRDefault="00000000">
      <w:pPr>
        <w:pStyle w:val="TOC2"/>
        <w:tabs>
          <w:tab w:val="left" w:pos="880"/>
          <w:tab w:val="right" w:leader="dot" w:pos="9488"/>
        </w:tabs>
        <w:rPr>
          <w:noProof/>
          <w:lang w:val="en-GB" w:eastAsia="en-GB"/>
        </w:rPr>
      </w:pPr>
      <w:hyperlink w:anchor="_Toc91144768" w:history="1">
        <w:r w:rsidR="000125FC" w:rsidRPr="00CF0E12">
          <w:rPr>
            <w:rStyle w:val="Hyperlink"/>
            <w:noProof/>
          </w:rPr>
          <w:t>11.3</w:t>
        </w:r>
        <w:r w:rsidR="000125FC">
          <w:rPr>
            <w:noProof/>
            <w:lang w:val="en-GB" w:eastAsia="en-GB"/>
          </w:rPr>
          <w:tab/>
        </w:r>
        <w:r w:rsidR="000125FC" w:rsidRPr="00CF0E12">
          <w:rPr>
            <w:rStyle w:val="Hyperlink"/>
            <w:noProof/>
          </w:rPr>
          <w:t>Platelet and eosinophil monitoring</w:t>
        </w:r>
        <w:r w:rsidR="000125FC">
          <w:rPr>
            <w:noProof/>
            <w:webHidden/>
          </w:rPr>
          <w:tab/>
        </w:r>
        <w:r w:rsidR="000125FC">
          <w:rPr>
            <w:noProof/>
            <w:webHidden/>
          </w:rPr>
          <w:fldChar w:fldCharType="begin"/>
        </w:r>
        <w:r w:rsidR="000125FC">
          <w:rPr>
            <w:noProof/>
            <w:webHidden/>
          </w:rPr>
          <w:instrText xml:space="preserve"> PAGEREF _Toc91144768 \h </w:instrText>
        </w:r>
        <w:r w:rsidR="000125FC">
          <w:rPr>
            <w:noProof/>
            <w:webHidden/>
          </w:rPr>
        </w:r>
        <w:r w:rsidR="000125FC">
          <w:rPr>
            <w:noProof/>
            <w:webHidden/>
          </w:rPr>
          <w:fldChar w:fldCharType="separate"/>
        </w:r>
        <w:r w:rsidR="000125FC">
          <w:rPr>
            <w:noProof/>
            <w:webHidden/>
          </w:rPr>
          <w:t>27</w:t>
        </w:r>
        <w:r w:rsidR="000125FC">
          <w:rPr>
            <w:noProof/>
            <w:webHidden/>
          </w:rPr>
          <w:fldChar w:fldCharType="end"/>
        </w:r>
      </w:hyperlink>
    </w:p>
    <w:p w14:paraId="268A6434" w14:textId="477A39E3" w:rsidR="000125FC" w:rsidRDefault="00000000">
      <w:pPr>
        <w:pStyle w:val="TOC2"/>
        <w:tabs>
          <w:tab w:val="left" w:pos="880"/>
          <w:tab w:val="right" w:leader="dot" w:pos="9488"/>
        </w:tabs>
        <w:rPr>
          <w:noProof/>
          <w:lang w:val="en-GB" w:eastAsia="en-GB"/>
        </w:rPr>
      </w:pPr>
      <w:hyperlink w:anchor="_Toc91144769" w:history="1">
        <w:r w:rsidR="000125FC" w:rsidRPr="00CF0E12">
          <w:rPr>
            <w:rStyle w:val="Hyperlink"/>
            <w:noProof/>
          </w:rPr>
          <w:t>11.4</w:t>
        </w:r>
        <w:r w:rsidR="000125FC">
          <w:rPr>
            <w:noProof/>
            <w:lang w:val="en-GB" w:eastAsia="en-GB"/>
          </w:rPr>
          <w:tab/>
        </w:r>
        <w:r w:rsidR="000125FC" w:rsidRPr="00CF0E12">
          <w:rPr>
            <w:rStyle w:val="Hyperlink"/>
            <w:noProof/>
          </w:rPr>
          <w:t>Clozapine toxicity and high plasma levels</w:t>
        </w:r>
        <w:r w:rsidR="000125FC">
          <w:rPr>
            <w:noProof/>
            <w:webHidden/>
          </w:rPr>
          <w:tab/>
        </w:r>
        <w:r w:rsidR="000125FC">
          <w:rPr>
            <w:noProof/>
            <w:webHidden/>
          </w:rPr>
          <w:fldChar w:fldCharType="begin"/>
        </w:r>
        <w:r w:rsidR="000125FC">
          <w:rPr>
            <w:noProof/>
            <w:webHidden/>
          </w:rPr>
          <w:instrText xml:space="preserve"> PAGEREF _Toc91144769 \h </w:instrText>
        </w:r>
        <w:r w:rsidR="000125FC">
          <w:rPr>
            <w:noProof/>
            <w:webHidden/>
          </w:rPr>
        </w:r>
        <w:r w:rsidR="000125FC">
          <w:rPr>
            <w:noProof/>
            <w:webHidden/>
          </w:rPr>
          <w:fldChar w:fldCharType="separate"/>
        </w:r>
        <w:r w:rsidR="000125FC">
          <w:rPr>
            <w:noProof/>
            <w:webHidden/>
          </w:rPr>
          <w:t>28</w:t>
        </w:r>
        <w:r w:rsidR="000125FC">
          <w:rPr>
            <w:noProof/>
            <w:webHidden/>
          </w:rPr>
          <w:fldChar w:fldCharType="end"/>
        </w:r>
      </w:hyperlink>
    </w:p>
    <w:p w14:paraId="2632D8D0" w14:textId="243FFC58" w:rsidR="000125FC" w:rsidRDefault="00000000">
      <w:pPr>
        <w:pStyle w:val="TOC2"/>
        <w:tabs>
          <w:tab w:val="left" w:pos="880"/>
          <w:tab w:val="right" w:leader="dot" w:pos="9488"/>
        </w:tabs>
        <w:rPr>
          <w:noProof/>
          <w:lang w:val="en-GB" w:eastAsia="en-GB"/>
        </w:rPr>
      </w:pPr>
      <w:hyperlink w:anchor="_Toc91144770" w:history="1">
        <w:r w:rsidR="000125FC" w:rsidRPr="00CF0E12">
          <w:rPr>
            <w:rStyle w:val="Hyperlink"/>
            <w:noProof/>
          </w:rPr>
          <w:t>11.5</w:t>
        </w:r>
        <w:r w:rsidR="000125FC">
          <w:rPr>
            <w:noProof/>
            <w:lang w:val="en-GB" w:eastAsia="en-GB"/>
          </w:rPr>
          <w:tab/>
        </w:r>
        <w:r w:rsidR="000125FC" w:rsidRPr="00CF0E12">
          <w:rPr>
            <w:rStyle w:val="Hyperlink"/>
            <w:noProof/>
          </w:rPr>
          <w:t>Benign Ethnic Neutropenia</w:t>
        </w:r>
        <w:r w:rsidR="000125FC">
          <w:rPr>
            <w:noProof/>
            <w:webHidden/>
          </w:rPr>
          <w:tab/>
        </w:r>
        <w:r w:rsidR="000125FC">
          <w:rPr>
            <w:noProof/>
            <w:webHidden/>
          </w:rPr>
          <w:fldChar w:fldCharType="begin"/>
        </w:r>
        <w:r w:rsidR="000125FC">
          <w:rPr>
            <w:noProof/>
            <w:webHidden/>
          </w:rPr>
          <w:instrText xml:space="preserve"> PAGEREF _Toc91144770 \h </w:instrText>
        </w:r>
        <w:r w:rsidR="000125FC">
          <w:rPr>
            <w:noProof/>
            <w:webHidden/>
          </w:rPr>
        </w:r>
        <w:r w:rsidR="000125FC">
          <w:rPr>
            <w:noProof/>
            <w:webHidden/>
          </w:rPr>
          <w:fldChar w:fldCharType="separate"/>
        </w:r>
        <w:r w:rsidR="000125FC">
          <w:rPr>
            <w:noProof/>
            <w:webHidden/>
          </w:rPr>
          <w:t>28</w:t>
        </w:r>
        <w:r w:rsidR="000125FC">
          <w:rPr>
            <w:noProof/>
            <w:webHidden/>
          </w:rPr>
          <w:fldChar w:fldCharType="end"/>
        </w:r>
      </w:hyperlink>
    </w:p>
    <w:p w14:paraId="07B466B4" w14:textId="14D27F81" w:rsidR="000125FC" w:rsidRDefault="00000000">
      <w:pPr>
        <w:pStyle w:val="TOC2"/>
        <w:tabs>
          <w:tab w:val="left" w:pos="880"/>
          <w:tab w:val="right" w:leader="dot" w:pos="9488"/>
        </w:tabs>
        <w:rPr>
          <w:noProof/>
          <w:lang w:val="en-GB" w:eastAsia="en-GB"/>
        </w:rPr>
      </w:pPr>
      <w:hyperlink w:anchor="_Toc91144771" w:history="1">
        <w:r w:rsidR="000125FC" w:rsidRPr="00CF0E12">
          <w:rPr>
            <w:rStyle w:val="Hyperlink"/>
            <w:noProof/>
          </w:rPr>
          <w:t>11.6</w:t>
        </w:r>
        <w:r w:rsidR="000125FC">
          <w:rPr>
            <w:noProof/>
            <w:lang w:val="en-GB" w:eastAsia="en-GB"/>
          </w:rPr>
          <w:tab/>
        </w:r>
        <w:r w:rsidR="000125FC" w:rsidRPr="00CF0E12">
          <w:rPr>
            <w:rStyle w:val="Hyperlink"/>
            <w:noProof/>
          </w:rPr>
          <w:t>Management of late or missing full blood count results</w:t>
        </w:r>
        <w:r w:rsidR="000125FC">
          <w:rPr>
            <w:noProof/>
            <w:webHidden/>
          </w:rPr>
          <w:tab/>
        </w:r>
        <w:r w:rsidR="000125FC">
          <w:rPr>
            <w:noProof/>
            <w:webHidden/>
          </w:rPr>
          <w:fldChar w:fldCharType="begin"/>
        </w:r>
        <w:r w:rsidR="000125FC">
          <w:rPr>
            <w:noProof/>
            <w:webHidden/>
          </w:rPr>
          <w:instrText xml:space="preserve"> PAGEREF _Toc91144771 \h </w:instrText>
        </w:r>
        <w:r w:rsidR="000125FC">
          <w:rPr>
            <w:noProof/>
            <w:webHidden/>
          </w:rPr>
        </w:r>
        <w:r w:rsidR="000125FC">
          <w:rPr>
            <w:noProof/>
            <w:webHidden/>
          </w:rPr>
          <w:fldChar w:fldCharType="separate"/>
        </w:r>
        <w:r w:rsidR="000125FC">
          <w:rPr>
            <w:noProof/>
            <w:webHidden/>
          </w:rPr>
          <w:t>28</w:t>
        </w:r>
        <w:r w:rsidR="000125FC">
          <w:rPr>
            <w:noProof/>
            <w:webHidden/>
          </w:rPr>
          <w:fldChar w:fldCharType="end"/>
        </w:r>
      </w:hyperlink>
    </w:p>
    <w:p w14:paraId="2ED4B147" w14:textId="422A9510" w:rsidR="000125FC" w:rsidRDefault="00000000">
      <w:pPr>
        <w:pStyle w:val="TOC2"/>
        <w:tabs>
          <w:tab w:val="left" w:pos="880"/>
          <w:tab w:val="right" w:leader="dot" w:pos="9488"/>
        </w:tabs>
        <w:rPr>
          <w:noProof/>
          <w:lang w:val="en-GB" w:eastAsia="en-GB"/>
        </w:rPr>
      </w:pPr>
      <w:hyperlink w:anchor="_Toc91144772" w:history="1">
        <w:r w:rsidR="000125FC" w:rsidRPr="00CF0E12">
          <w:rPr>
            <w:rStyle w:val="Hyperlink"/>
            <w:noProof/>
          </w:rPr>
          <w:t>11.7</w:t>
        </w:r>
        <w:r w:rsidR="000125FC">
          <w:rPr>
            <w:noProof/>
            <w:lang w:val="en-GB" w:eastAsia="en-GB"/>
          </w:rPr>
          <w:tab/>
        </w:r>
        <w:r w:rsidR="000125FC" w:rsidRPr="00CF0E12">
          <w:rPr>
            <w:rStyle w:val="Hyperlink"/>
            <w:noProof/>
          </w:rPr>
          <w:t>Missed doses</w:t>
        </w:r>
        <w:r w:rsidR="000125FC">
          <w:rPr>
            <w:noProof/>
            <w:webHidden/>
          </w:rPr>
          <w:tab/>
        </w:r>
        <w:r w:rsidR="000125FC">
          <w:rPr>
            <w:noProof/>
            <w:webHidden/>
          </w:rPr>
          <w:fldChar w:fldCharType="begin"/>
        </w:r>
        <w:r w:rsidR="000125FC">
          <w:rPr>
            <w:noProof/>
            <w:webHidden/>
          </w:rPr>
          <w:instrText xml:space="preserve"> PAGEREF _Toc91144772 \h </w:instrText>
        </w:r>
        <w:r w:rsidR="000125FC">
          <w:rPr>
            <w:noProof/>
            <w:webHidden/>
          </w:rPr>
        </w:r>
        <w:r w:rsidR="000125FC">
          <w:rPr>
            <w:noProof/>
            <w:webHidden/>
          </w:rPr>
          <w:fldChar w:fldCharType="separate"/>
        </w:r>
        <w:r w:rsidR="000125FC">
          <w:rPr>
            <w:noProof/>
            <w:webHidden/>
          </w:rPr>
          <w:t>28</w:t>
        </w:r>
        <w:r w:rsidR="000125FC">
          <w:rPr>
            <w:noProof/>
            <w:webHidden/>
          </w:rPr>
          <w:fldChar w:fldCharType="end"/>
        </w:r>
      </w:hyperlink>
    </w:p>
    <w:p w14:paraId="30A1B8E0" w14:textId="44C7D56D" w:rsidR="000125FC" w:rsidRDefault="00000000">
      <w:pPr>
        <w:pStyle w:val="TOC2"/>
        <w:tabs>
          <w:tab w:val="left" w:pos="880"/>
          <w:tab w:val="right" w:leader="dot" w:pos="9488"/>
        </w:tabs>
        <w:rPr>
          <w:noProof/>
          <w:lang w:val="en-GB" w:eastAsia="en-GB"/>
        </w:rPr>
      </w:pPr>
      <w:hyperlink w:anchor="_Toc91144773" w:history="1">
        <w:r w:rsidR="000125FC" w:rsidRPr="00CF0E12">
          <w:rPr>
            <w:rStyle w:val="Hyperlink"/>
            <w:noProof/>
          </w:rPr>
          <w:t>11.8</w:t>
        </w:r>
        <w:r w:rsidR="000125FC">
          <w:rPr>
            <w:noProof/>
            <w:lang w:val="en-GB" w:eastAsia="en-GB"/>
          </w:rPr>
          <w:tab/>
        </w:r>
        <w:r w:rsidR="000125FC" w:rsidRPr="00CF0E12">
          <w:rPr>
            <w:rStyle w:val="Hyperlink"/>
            <w:noProof/>
          </w:rPr>
          <w:t>Smoking cessation and effect on clozapine levels</w:t>
        </w:r>
        <w:r w:rsidR="000125FC">
          <w:rPr>
            <w:noProof/>
            <w:webHidden/>
          </w:rPr>
          <w:tab/>
        </w:r>
        <w:r w:rsidR="000125FC">
          <w:rPr>
            <w:noProof/>
            <w:webHidden/>
          </w:rPr>
          <w:fldChar w:fldCharType="begin"/>
        </w:r>
        <w:r w:rsidR="000125FC">
          <w:rPr>
            <w:noProof/>
            <w:webHidden/>
          </w:rPr>
          <w:instrText xml:space="preserve"> PAGEREF _Toc91144773 \h </w:instrText>
        </w:r>
        <w:r w:rsidR="000125FC">
          <w:rPr>
            <w:noProof/>
            <w:webHidden/>
          </w:rPr>
        </w:r>
        <w:r w:rsidR="000125FC">
          <w:rPr>
            <w:noProof/>
            <w:webHidden/>
          </w:rPr>
          <w:fldChar w:fldCharType="separate"/>
        </w:r>
        <w:r w:rsidR="000125FC">
          <w:rPr>
            <w:noProof/>
            <w:webHidden/>
          </w:rPr>
          <w:t>29</w:t>
        </w:r>
        <w:r w:rsidR="000125FC">
          <w:rPr>
            <w:noProof/>
            <w:webHidden/>
          </w:rPr>
          <w:fldChar w:fldCharType="end"/>
        </w:r>
      </w:hyperlink>
    </w:p>
    <w:p w14:paraId="473E392C" w14:textId="23E06194" w:rsidR="000125FC" w:rsidRDefault="00000000">
      <w:pPr>
        <w:pStyle w:val="TOC2"/>
        <w:tabs>
          <w:tab w:val="left" w:pos="880"/>
          <w:tab w:val="right" w:leader="dot" w:pos="9488"/>
        </w:tabs>
        <w:rPr>
          <w:noProof/>
          <w:lang w:val="en-GB" w:eastAsia="en-GB"/>
        </w:rPr>
      </w:pPr>
      <w:hyperlink w:anchor="_Toc91144774" w:history="1">
        <w:r w:rsidR="000125FC" w:rsidRPr="00CF0E12">
          <w:rPr>
            <w:rStyle w:val="Hyperlink"/>
            <w:noProof/>
          </w:rPr>
          <w:t>11.9</w:t>
        </w:r>
        <w:r w:rsidR="000125FC">
          <w:rPr>
            <w:noProof/>
            <w:lang w:val="en-GB" w:eastAsia="en-GB"/>
          </w:rPr>
          <w:tab/>
        </w:r>
        <w:r w:rsidR="000125FC" w:rsidRPr="00CF0E12">
          <w:rPr>
            <w:rStyle w:val="Hyperlink"/>
            <w:noProof/>
          </w:rPr>
          <w:t>Travel</w:t>
        </w:r>
        <w:r w:rsidR="000125FC">
          <w:rPr>
            <w:noProof/>
            <w:webHidden/>
          </w:rPr>
          <w:tab/>
        </w:r>
        <w:r w:rsidR="000125FC">
          <w:rPr>
            <w:noProof/>
            <w:webHidden/>
          </w:rPr>
          <w:fldChar w:fldCharType="begin"/>
        </w:r>
        <w:r w:rsidR="000125FC">
          <w:rPr>
            <w:noProof/>
            <w:webHidden/>
          </w:rPr>
          <w:instrText xml:space="preserve"> PAGEREF _Toc91144774 \h </w:instrText>
        </w:r>
        <w:r w:rsidR="000125FC">
          <w:rPr>
            <w:noProof/>
            <w:webHidden/>
          </w:rPr>
        </w:r>
        <w:r w:rsidR="000125FC">
          <w:rPr>
            <w:noProof/>
            <w:webHidden/>
          </w:rPr>
          <w:fldChar w:fldCharType="separate"/>
        </w:r>
        <w:r w:rsidR="000125FC">
          <w:rPr>
            <w:noProof/>
            <w:webHidden/>
          </w:rPr>
          <w:t>30</w:t>
        </w:r>
        <w:r w:rsidR="000125FC">
          <w:rPr>
            <w:noProof/>
            <w:webHidden/>
          </w:rPr>
          <w:fldChar w:fldCharType="end"/>
        </w:r>
      </w:hyperlink>
    </w:p>
    <w:p w14:paraId="392437FC" w14:textId="7AB51327" w:rsidR="000125FC" w:rsidRDefault="00000000">
      <w:pPr>
        <w:pStyle w:val="TOC2"/>
        <w:tabs>
          <w:tab w:val="left" w:pos="1100"/>
          <w:tab w:val="right" w:leader="dot" w:pos="9488"/>
        </w:tabs>
        <w:rPr>
          <w:noProof/>
          <w:lang w:val="en-GB" w:eastAsia="en-GB"/>
        </w:rPr>
      </w:pPr>
      <w:hyperlink w:anchor="_Toc91144775" w:history="1">
        <w:r w:rsidR="000125FC" w:rsidRPr="00CF0E12">
          <w:rPr>
            <w:rStyle w:val="Hyperlink"/>
            <w:noProof/>
          </w:rPr>
          <w:t>11.10</w:t>
        </w:r>
        <w:r w:rsidR="000125FC">
          <w:rPr>
            <w:noProof/>
            <w:lang w:val="en-GB" w:eastAsia="en-GB"/>
          </w:rPr>
          <w:tab/>
        </w:r>
        <w:r w:rsidR="000125FC" w:rsidRPr="00CF0E12">
          <w:rPr>
            <w:rStyle w:val="Hyperlink"/>
            <w:noProof/>
          </w:rPr>
          <w:t>Discontinuing clozapine</w:t>
        </w:r>
        <w:r w:rsidR="000125FC">
          <w:rPr>
            <w:noProof/>
            <w:webHidden/>
          </w:rPr>
          <w:tab/>
        </w:r>
        <w:r w:rsidR="000125FC">
          <w:rPr>
            <w:noProof/>
            <w:webHidden/>
          </w:rPr>
          <w:fldChar w:fldCharType="begin"/>
        </w:r>
        <w:r w:rsidR="000125FC">
          <w:rPr>
            <w:noProof/>
            <w:webHidden/>
          </w:rPr>
          <w:instrText xml:space="preserve"> PAGEREF _Toc91144775 \h </w:instrText>
        </w:r>
        <w:r w:rsidR="000125FC">
          <w:rPr>
            <w:noProof/>
            <w:webHidden/>
          </w:rPr>
        </w:r>
        <w:r w:rsidR="000125FC">
          <w:rPr>
            <w:noProof/>
            <w:webHidden/>
          </w:rPr>
          <w:fldChar w:fldCharType="separate"/>
        </w:r>
        <w:r w:rsidR="000125FC">
          <w:rPr>
            <w:noProof/>
            <w:webHidden/>
          </w:rPr>
          <w:t>30</w:t>
        </w:r>
        <w:r w:rsidR="000125FC">
          <w:rPr>
            <w:noProof/>
            <w:webHidden/>
          </w:rPr>
          <w:fldChar w:fldCharType="end"/>
        </w:r>
      </w:hyperlink>
    </w:p>
    <w:p w14:paraId="3D8480B6" w14:textId="42B655D3" w:rsidR="000125FC" w:rsidRDefault="00000000">
      <w:pPr>
        <w:pStyle w:val="TOC1"/>
        <w:rPr>
          <w:rFonts w:asciiTheme="minorHAnsi" w:hAnsiTheme="minorHAnsi"/>
          <w:b w:val="0"/>
          <w:noProof/>
        </w:rPr>
      </w:pPr>
      <w:hyperlink w:anchor="_Toc91144776" w:history="1">
        <w:r w:rsidR="000125FC" w:rsidRPr="00CF0E12">
          <w:rPr>
            <w:rStyle w:val="Hyperlink"/>
            <w:noProof/>
          </w:rPr>
          <w:t>12.</w:t>
        </w:r>
        <w:r w:rsidR="000125FC">
          <w:rPr>
            <w:rFonts w:asciiTheme="minorHAnsi" w:hAnsiTheme="minorHAnsi"/>
            <w:b w:val="0"/>
            <w:noProof/>
          </w:rPr>
          <w:tab/>
        </w:r>
        <w:r w:rsidR="000125FC" w:rsidRPr="00CF0E12">
          <w:rPr>
            <w:rStyle w:val="Hyperlink"/>
            <w:noProof/>
          </w:rPr>
          <w:t>References</w:t>
        </w:r>
        <w:r w:rsidR="000125FC">
          <w:rPr>
            <w:noProof/>
            <w:webHidden/>
          </w:rPr>
          <w:tab/>
        </w:r>
        <w:r w:rsidR="000125FC">
          <w:rPr>
            <w:noProof/>
            <w:webHidden/>
          </w:rPr>
          <w:fldChar w:fldCharType="begin"/>
        </w:r>
        <w:r w:rsidR="000125FC">
          <w:rPr>
            <w:noProof/>
            <w:webHidden/>
          </w:rPr>
          <w:instrText xml:space="preserve"> PAGEREF _Toc91144776 \h </w:instrText>
        </w:r>
        <w:r w:rsidR="000125FC">
          <w:rPr>
            <w:noProof/>
            <w:webHidden/>
          </w:rPr>
        </w:r>
        <w:r w:rsidR="000125FC">
          <w:rPr>
            <w:noProof/>
            <w:webHidden/>
          </w:rPr>
          <w:fldChar w:fldCharType="separate"/>
        </w:r>
        <w:r w:rsidR="000125FC">
          <w:rPr>
            <w:noProof/>
            <w:webHidden/>
          </w:rPr>
          <w:t>30</w:t>
        </w:r>
        <w:r w:rsidR="000125FC">
          <w:rPr>
            <w:noProof/>
            <w:webHidden/>
          </w:rPr>
          <w:fldChar w:fldCharType="end"/>
        </w:r>
      </w:hyperlink>
    </w:p>
    <w:p w14:paraId="1F4A8882" w14:textId="4BAB6299" w:rsidR="000125FC" w:rsidRDefault="00000000">
      <w:pPr>
        <w:pStyle w:val="TOC1"/>
        <w:rPr>
          <w:rFonts w:asciiTheme="minorHAnsi" w:hAnsiTheme="minorHAnsi"/>
          <w:b w:val="0"/>
          <w:noProof/>
        </w:rPr>
      </w:pPr>
      <w:hyperlink w:anchor="_Toc91144777" w:history="1">
        <w:r w:rsidR="000125FC" w:rsidRPr="00CF0E12">
          <w:rPr>
            <w:rStyle w:val="Hyperlink"/>
            <w:noProof/>
          </w:rPr>
          <w:t>13.</w:t>
        </w:r>
        <w:r w:rsidR="000125FC">
          <w:rPr>
            <w:rFonts w:asciiTheme="minorHAnsi" w:hAnsiTheme="minorHAnsi"/>
            <w:b w:val="0"/>
            <w:noProof/>
          </w:rPr>
          <w:tab/>
        </w:r>
        <w:r w:rsidR="000125FC" w:rsidRPr="00CF0E12">
          <w:rPr>
            <w:rStyle w:val="Hyperlink"/>
            <w:noProof/>
          </w:rPr>
          <w:t>Appendices and other supporting documents</w:t>
        </w:r>
        <w:r w:rsidR="000125FC">
          <w:rPr>
            <w:noProof/>
            <w:webHidden/>
          </w:rPr>
          <w:tab/>
        </w:r>
        <w:r w:rsidR="000125FC">
          <w:rPr>
            <w:noProof/>
            <w:webHidden/>
          </w:rPr>
          <w:fldChar w:fldCharType="begin"/>
        </w:r>
        <w:r w:rsidR="000125FC">
          <w:rPr>
            <w:noProof/>
            <w:webHidden/>
          </w:rPr>
          <w:instrText xml:space="preserve"> PAGEREF _Toc91144777 \h </w:instrText>
        </w:r>
        <w:r w:rsidR="000125FC">
          <w:rPr>
            <w:noProof/>
            <w:webHidden/>
          </w:rPr>
        </w:r>
        <w:r w:rsidR="000125FC">
          <w:rPr>
            <w:noProof/>
            <w:webHidden/>
          </w:rPr>
          <w:fldChar w:fldCharType="separate"/>
        </w:r>
        <w:r w:rsidR="000125FC">
          <w:rPr>
            <w:noProof/>
            <w:webHidden/>
          </w:rPr>
          <w:t>32</w:t>
        </w:r>
        <w:r w:rsidR="000125FC">
          <w:rPr>
            <w:noProof/>
            <w:webHidden/>
          </w:rPr>
          <w:fldChar w:fldCharType="end"/>
        </w:r>
      </w:hyperlink>
    </w:p>
    <w:p w14:paraId="09639429" w14:textId="10FADDF2" w:rsidR="000125FC" w:rsidRDefault="00000000">
      <w:pPr>
        <w:pStyle w:val="TOC2"/>
        <w:tabs>
          <w:tab w:val="right" w:leader="dot" w:pos="9488"/>
        </w:tabs>
        <w:rPr>
          <w:noProof/>
          <w:lang w:val="en-GB" w:eastAsia="en-GB"/>
        </w:rPr>
      </w:pPr>
      <w:hyperlink w:anchor="_Toc91144778" w:history="1">
        <w:r w:rsidR="000125FC" w:rsidRPr="00CF0E12">
          <w:rPr>
            <w:rStyle w:val="Hyperlink"/>
            <w:noProof/>
          </w:rPr>
          <w:t>Links to other supporting documents: monitoring schedule, titration charts, letters and forms</w:t>
        </w:r>
        <w:r w:rsidR="000125FC">
          <w:rPr>
            <w:noProof/>
            <w:webHidden/>
          </w:rPr>
          <w:tab/>
        </w:r>
        <w:r w:rsidR="000125FC">
          <w:rPr>
            <w:noProof/>
            <w:webHidden/>
          </w:rPr>
          <w:fldChar w:fldCharType="begin"/>
        </w:r>
        <w:r w:rsidR="000125FC">
          <w:rPr>
            <w:noProof/>
            <w:webHidden/>
          </w:rPr>
          <w:instrText xml:space="preserve"> PAGEREF _Toc91144778 \h </w:instrText>
        </w:r>
        <w:r w:rsidR="000125FC">
          <w:rPr>
            <w:noProof/>
            <w:webHidden/>
          </w:rPr>
        </w:r>
        <w:r w:rsidR="000125FC">
          <w:rPr>
            <w:noProof/>
            <w:webHidden/>
          </w:rPr>
          <w:fldChar w:fldCharType="separate"/>
        </w:r>
        <w:r w:rsidR="000125FC">
          <w:rPr>
            <w:noProof/>
            <w:webHidden/>
          </w:rPr>
          <w:t>32</w:t>
        </w:r>
        <w:r w:rsidR="000125FC">
          <w:rPr>
            <w:noProof/>
            <w:webHidden/>
          </w:rPr>
          <w:fldChar w:fldCharType="end"/>
        </w:r>
      </w:hyperlink>
    </w:p>
    <w:p w14:paraId="4C378D76" w14:textId="36095D09" w:rsidR="000125FC" w:rsidRDefault="00000000">
      <w:pPr>
        <w:pStyle w:val="TOC2"/>
        <w:tabs>
          <w:tab w:val="right" w:leader="dot" w:pos="9488"/>
        </w:tabs>
        <w:rPr>
          <w:noProof/>
          <w:lang w:val="en-GB" w:eastAsia="en-GB"/>
        </w:rPr>
      </w:pPr>
      <w:hyperlink w:anchor="_Toc91144779" w:history="1">
        <w:r w:rsidR="000125FC" w:rsidRPr="00CF0E12">
          <w:rPr>
            <w:rStyle w:val="Hyperlink"/>
            <w:noProof/>
          </w:rPr>
          <w:t>Appendix 1 – full blood count parameters</w:t>
        </w:r>
        <w:r w:rsidR="000125FC">
          <w:rPr>
            <w:noProof/>
            <w:webHidden/>
          </w:rPr>
          <w:tab/>
        </w:r>
        <w:r w:rsidR="000125FC">
          <w:rPr>
            <w:noProof/>
            <w:webHidden/>
          </w:rPr>
          <w:fldChar w:fldCharType="begin"/>
        </w:r>
        <w:r w:rsidR="000125FC">
          <w:rPr>
            <w:noProof/>
            <w:webHidden/>
          </w:rPr>
          <w:instrText xml:space="preserve"> PAGEREF _Toc91144779 \h </w:instrText>
        </w:r>
        <w:r w:rsidR="000125FC">
          <w:rPr>
            <w:noProof/>
            <w:webHidden/>
          </w:rPr>
        </w:r>
        <w:r w:rsidR="000125FC">
          <w:rPr>
            <w:noProof/>
            <w:webHidden/>
          </w:rPr>
          <w:fldChar w:fldCharType="separate"/>
        </w:r>
        <w:r w:rsidR="000125FC">
          <w:rPr>
            <w:noProof/>
            <w:webHidden/>
          </w:rPr>
          <w:t>33</w:t>
        </w:r>
        <w:r w:rsidR="000125FC">
          <w:rPr>
            <w:noProof/>
            <w:webHidden/>
          </w:rPr>
          <w:fldChar w:fldCharType="end"/>
        </w:r>
      </w:hyperlink>
    </w:p>
    <w:p w14:paraId="0A3AB3EC" w14:textId="763E5D67" w:rsidR="000125FC" w:rsidRDefault="00000000">
      <w:pPr>
        <w:pStyle w:val="TOC2"/>
        <w:tabs>
          <w:tab w:val="right" w:leader="dot" w:pos="9488"/>
        </w:tabs>
        <w:rPr>
          <w:noProof/>
          <w:lang w:val="en-GB" w:eastAsia="en-GB"/>
        </w:rPr>
      </w:pPr>
      <w:hyperlink w:anchor="_Toc91144780" w:history="1">
        <w:r w:rsidR="000125FC" w:rsidRPr="00CF0E12">
          <w:rPr>
            <w:rStyle w:val="Hyperlink"/>
            <w:noProof/>
          </w:rPr>
          <w:t>Appendix 2 – interpretation of clozapine plasma levels</w:t>
        </w:r>
        <w:r w:rsidR="000125FC">
          <w:rPr>
            <w:noProof/>
            <w:webHidden/>
          </w:rPr>
          <w:tab/>
        </w:r>
        <w:r w:rsidR="000125FC">
          <w:rPr>
            <w:noProof/>
            <w:webHidden/>
          </w:rPr>
          <w:fldChar w:fldCharType="begin"/>
        </w:r>
        <w:r w:rsidR="000125FC">
          <w:rPr>
            <w:noProof/>
            <w:webHidden/>
          </w:rPr>
          <w:instrText xml:space="preserve"> PAGEREF _Toc91144780 \h </w:instrText>
        </w:r>
        <w:r w:rsidR="000125FC">
          <w:rPr>
            <w:noProof/>
            <w:webHidden/>
          </w:rPr>
        </w:r>
        <w:r w:rsidR="000125FC">
          <w:rPr>
            <w:noProof/>
            <w:webHidden/>
          </w:rPr>
          <w:fldChar w:fldCharType="separate"/>
        </w:r>
        <w:r w:rsidR="000125FC">
          <w:rPr>
            <w:noProof/>
            <w:webHidden/>
          </w:rPr>
          <w:t>34</w:t>
        </w:r>
        <w:r w:rsidR="000125FC">
          <w:rPr>
            <w:noProof/>
            <w:webHidden/>
          </w:rPr>
          <w:fldChar w:fldCharType="end"/>
        </w:r>
      </w:hyperlink>
    </w:p>
    <w:p w14:paraId="0915263A" w14:textId="2945B984" w:rsidR="000125FC" w:rsidRDefault="00000000">
      <w:pPr>
        <w:pStyle w:val="TOC2"/>
        <w:tabs>
          <w:tab w:val="right" w:leader="dot" w:pos="9488"/>
        </w:tabs>
        <w:rPr>
          <w:noProof/>
          <w:lang w:val="en-GB" w:eastAsia="en-GB"/>
        </w:rPr>
      </w:pPr>
      <w:hyperlink w:anchor="_Toc91144781" w:history="1">
        <w:r w:rsidR="000125FC" w:rsidRPr="00CF0E12">
          <w:rPr>
            <w:rStyle w:val="Hyperlink"/>
            <w:noProof/>
          </w:rPr>
          <w:t>Appendix 3 - Clozapine minimum monitoring summary from baseline to annual checks</w:t>
        </w:r>
        <w:r w:rsidR="000125FC">
          <w:rPr>
            <w:noProof/>
            <w:webHidden/>
          </w:rPr>
          <w:tab/>
        </w:r>
        <w:r w:rsidR="000125FC">
          <w:rPr>
            <w:noProof/>
            <w:webHidden/>
          </w:rPr>
          <w:fldChar w:fldCharType="begin"/>
        </w:r>
        <w:r w:rsidR="000125FC">
          <w:rPr>
            <w:noProof/>
            <w:webHidden/>
          </w:rPr>
          <w:instrText xml:space="preserve"> PAGEREF _Toc91144781 \h </w:instrText>
        </w:r>
        <w:r w:rsidR="000125FC">
          <w:rPr>
            <w:noProof/>
            <w:webHidden/>
          </w:rPr>
        </w:r>
        <w:r w:rsidR="000125FC">
          <w:rPr>
            <w:noProof/>
            <w:webHidden/>
          </w:rPr>
          <w:fldChar w:fldCharType="separate"/>
        </w:r>
        <w:r w:rsidR="000125FC">
          <w:rPr>
            <w:noProof/>
            <w:webHidden/>
          </w:rPr>
          <w:t>35</w:t>
        </w:r>
        <w:r w:rsidR="000125FC">
          <w:rPr>
            <w:noProof/>
            <w:webHidden/>
          </w:rPr>
          <w:fldChar w:fldCharType="end"/>
        </w:r>
      </w:hyperlink>
    </w:p>
    <w:p w14:paraId="1AACB73F" w14:textId="2CAA0B81" w:rsidR="00AC38F3" w:rsidRDefault="00AC38F3" w:rsidP="00167BBB">
      <w:pPr>
        <w:pStyle w:val="TOC1"/>
      </w:pPr>
      <w:r>
        <w:rPr>
          <w:b w:val="0"/>
          <w:bCs/>
          <w:noProof/>
        </w:rPr>
        <w:fldChar w:fldCharType="end"/>
      </w:r>
    </w:p>
    <w:p w14:paraId="0752777A" w14:textId="77777777" w:rsidR="00335C4E" w:rsidRDefault="00335C4E">
      <w:pPr>
        <w:spacing w:before="0" w:after="200" w:line="276" w:lineRule="auto"/>
      </w:pPr>
      <w:r>
        <w:br w:type="page"/>
      </w:r>
    </w:p>
    <w:p w14:paraId="104B89C7" w14:textId="77777777" w:rsidR="00335C4E" w:rsidRDefault="00335C4E">
      <w:pPr>
        <w:spacing w:after="200" w:line="276" w:lineRule="auto"/>
        <w:sectPr w:rsidR="00335C4E" w:rsidSect="00420083">
          <w:footerReference w:type="default" r:id="rId18"/>
          <w:pgSz w:w="11906" w:h="16838"/>
          <w:pgMar w:top="674" w:right="1274" w:bottom="851" w:left="1134" w:header="426" w:footer="228" w:gutter="0"/>
          <w:cols w:space="708"/>
          <w:docGrid w:linePitch="360"/>
        </w:sectPr>
      </w:pPr>
    </w:p>
    <w:p w14:paraId="0EE283D9" w14:textId="548F0BC4" w:rsidR="00335C4E" w:rsidRPr="00335C4E" w:rsidRDefault="008A7C8A" w:rsidP="00335C4E">
      <w:pPr>
        <w:rPr>
          <w:rFonts w:ascii="Times New Roman" w:eastAsia="Times New Roman" w:hAnsi="Times New Roman" w:cs="Times New Roman"/>
          <w:sz w:val="24"/>
          <w:szCs w:val="24"/>
        </w:rPr>
        <w:sectPr w:rsidR="00335C4E" w:rsidRPr="00335C4E" w:rsidSect="00335C4E">
          <w:pgSz w:w="16838" w:h="11906" w:orient="landscape"/>
          <w:pgMar w:top="1274" w:right="851" w:bottom="1134" w:left="674" w:header="426" w:footer="228" w:gutter="0"/>
          <w:cols w:space="708"/>
          <w:docGrid w:linePitch="360"/>
        </w:sectPr>
      </w:pPr>
      <w:r w:rsidRPr="00335C4E">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60288" behindDoc="0" locked="0" layoutInCell="1" allowOverlap="1" wp14:anchorId="74EA5679" wp14:editId="56C701C2">
                <wp:simplePos x="0" y="0"/>
                <wp:positionH relativeFrom="column">
                  <wp:posOffset>-104140</wp:posOffset>
                </wp:positionH>
                <wp:positionV relativeFrom="paragraph">
                  <wp:posOffset>1540510</wp:posOffset>
                </wp:positionV>
                <wp:extent cx="3114675" cy="3092450"/>
                <wp:effectExtent l="0" t="0" r="9525" b="0"/>
                <wp:wrapNone/>
                <wp:docPr id="12" name="Text Box 12"/>
                <wp:cNvGraphicFramePr/>
                <a:graphic xmlns:a="http://schemas.openxmlformats.org/drawingml/2006/main">
                  <a:graphicData uri="http://schemas.microsoft.com/office/word/2010/wordprocessingShape">
                    <wps:wsp>
                      <wps:cNvSpPr txBox="1"/>
                      <wps:spPr>
                        <a:xfrm>
                          <a:off x="0" y="0"/>
                          <a:ext cx="3114675" cy="3092450"/>
                        </a:xfrm>
                        <a:prstGeom prst="rect">
                          <a:avLst/>
                        </a:prstGeom>
                        <a:solidFill>
                          <a:sysClr val="window" lastClr="FFFFFF"/>
                        </a:solidFill>
                        <a:ln w="6350">
                          <a:noFill/>
                        </a:ln>
                        <a:effectLst/>
                      </wps:spPr>
                      <wps:txbx>
                        <w:txbxContent>
                          <w:p w14:paraId="5E8725CE" w14:textId="7CF7CCA4"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A </w:t>
                            </w:r>
                            <w:r w:rsidRPr="009D4351">
                              <w:rPr>
                                <w:rFonts w:asciiTheme="minorHAnsi" w:hAnsiTheme="minorHAnsi"/>
                              </w:rPr>
                              <w:t>clear and specific care plan</w:t>
                            </w:r>
                            <w:r w:rsidRPr="001932C2">
                              <w:rPr>
                                <w:rFonts w:asciiTheme="minorHAnsi" w:hAnsiTheme="minorHAnsi"/>
                              </w:rPr>
                              <w:t xml:space="preserve"> on </w:t>
                            </w:r>
                            <w:r>
                              <w:rPr>
                                <w:rFonts w:asciiTheme="minorHAnsi" w:hAnsiTheme="minorHAnsi"/>
                              </w:rPr>
                              <w:t>the ECR</w:t>
                            </w:r>
                          </w:p>
                          <w:p w14:paraId="01C22A94" w14:textId="091A0992"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Clear communication </w:t>
                            </w:r>
                            <w:r w:rsidRPr="009D4351">
                              <w:rPr>
                                <w:rFonts w:asciiTheme="minorHAnsi" w:hAnsiTheme="minorHAnsi"/>
                              </w:rPr>
                              <w:t>when care moves between settings</w:t>
                            </w:r>
                            <w:r>
                              <w:rPr>
                                <w:rFonts w:asciiTheme="minorHAnsi" w:hAnsiTheme="minorHAnsi"/>
                              </w:rPr>
                              <w:t>,</w:t>
                            </w:r>
                            <w:r w:rsidRPr="00385CB4">
                              <w:t xml:space="preserve"> </w:t>
                            </w:r>
                            <w:r w:rsidRPr="00385CB4">
                              <w:rPr>
                                <w:rFonts w:asciiTheme="minorHAnsi" w:hAnsiTheme="minorHAnsi"/>
                              </w:rPr>
                              <w:t>including  pharmacy</w:t>
                            </w:r>
                            <w:r>
                              <w:rPr>
                                <w:rFonts w:asciiTheme="minorHAnsi" w:hAnsiTheme="minorHAnsi"/>
                              </w:rPr>
                              <w:t>. This includes the use of the Clozapine Transfer Form</w:t>
                            </w:r>
                          </w:p>
                          <w:p w14:paraId="10E821F9" w14:textId="77777777"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Pharmacy must be told of any alterations to a clozapine prescription</w:t>
                            </w:r>
                          </w:p>
                          <w:p w14:paraId="346BF566" w14:textId="6570ECD2"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The AWP Clozapine Administration System</w:t>
                            </w:r>
                            <w:r w:rsidRPr="001932C2">
                              <w:rPr>
                                <w:rFonts w:asciiTheme="minorHAnsi" w:hAnsiTheme="minorHAnsi"/>
                              </w:rPr>
                              <w:t xml:space="preserve"> </w:t>
                            </w:r>
                            <w:r>
                              <w:rPr>
                                <w:rFonts w:asciiTheme="minorHAnsi" w:hAnsiTheme="minorHAnsi"/>
                              </w:rPr>
                              <w:t xml:space="preserve">is used </w:t>
                            </w:r>
                            <w:r w:rsidRPr="001932C2">
                              <w:rPr>
                                <w:rFonts w:asciiTheme="minorHAnsi" w:hAnsiTheme="minorHAnsi"/>
                              </w:rPr>
                              <w:t>to help information sharing about monitoring and dispensing</w:t>
                            </w:r>
                          </w:p>
                          <w:p w14:paraId="2CB20D6B" w14:textId="5C3DE3B4"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GPs must be told clozapine is being supplied by AWP</w:t>
                            </w:r>
                            <w:r>
                              <w:rPr>
                                <w:rFonts w:asciiTheme="minorHAnsi" w:hAnsiTheme="minorHAnsi"/>
                              </w:rPr>
                              <w:t>,</w:t>
                            </w:r>
                            <w:r w:rsidRPr="001932C2">
                              <w:rPr>
                                <w:rFonts w:asciiTheme="minorHAnsi" w:hAnsiTheme="minorHAnsi"/>
                              </w:rPr>
                              <w:t xml:space="preserve"> and </w:t>
                            </w:r>
                            <w:r>
                              <w:rPr>
                                <w:rFonts w:asciiTheme="minorHAnsi" w:hAnsiTheme="minorHAnsi"/>
                              </w:rPr>
                              <w:t>be advised of</w:t>
                            </w:r>
                            <w:r w:rsidRPr="001932C2">
                              <w:rPr>
                                <w:rFonts w:asciiTheme="minorHAnsi" w:hAnsiTheme="minorHAnsi"/>
                              </w:rPr>
                              <w:t xml:space="preserve"> side-effects to be aware of</w:t>
                            </w:r>
                          </w:p>
                          <w:p w14:paraId="45B980A9" w14:textId="4C5EE326"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The </w:t>
                            </w:r>
                            <w:r w:rsidRPr="009D4351">
                              <w:rPr>
                                <w:rFonts w:asciiTheme="minorHAnsi" w:hAnsiTheme="minorHAnsi"/>
                              </w:rPr>
                              <w:t>clozapine monitoring service</w:t>
                            </w:r>
                            <w:r>
                              <w:rPr>
                                <w:rFonts w:asciiTheme="minorHAnsi" w:hAnsiTheme="minorHAnsi"/>
                              </w:rPr>
                              <w:t>,</w:t>
                            </w:r>
                            <w:r w:rsidRPr="001932C2">
                              <w:rPr>
                                <w:rFonts w:asciiTheme="minorHAnsi" w:hAnsiTheme="minorHAnsi"/>
                              </w:rPr>
                              <w:t xml:space="preserve"> </w:t>
                            </w:r>
                            <w:r>
                              <w:rPr>
                                <w:rFonts w:asciiTheme="minorHAnsi" w:hAnsiTheme="minorHAnsi"/>
                              </w:rPr>
                              <w:t xml:space="preserve">run by the medicine supplier, </w:t>
                            </w:r>
                            <w:r w:rsidRPr="001932C2">
                              <w:rPr>
                                <w:rFonts w:asciiTheme="minorHAnsi" w:hAnsiTheme="minorHAnsi"/>
                              </w:rPr>
                              <w:t>must be informed of chan</w:t>
                            </w:r>
                            <w:r>
                              <w:rPr>
                                <w:rFonts w:asciiTheme="minorHAnsi" w:hAnsiTheme="minorHAnsi"/>
                              </w:rPr>
                              <w:t xml:space="preserve">ges to team, consultant, </w:t>
                            </w:r>
                            <w:r w:rsidRPr="001932C2">
                              <w:rPr>
                                <w:rFonts w:asciiTheme="minorHAnsi" w:hAnsiTheme="minorHAnsi"/>
                              </w:rPr>
                              <w:t>treatment breaks</w:t>
                            </w:r>
                            <w:r>
                              <w:rPr>
                                <w:rFonts w:asciiTheme="minorHAnsi" w:hAnsiTheme="minorHAnsi"/>
                              </w:rPr>
                              <w:t xml:space="preserve"> or the cessation of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EA5679" id="_x0000_t202" coordsize="21600,21600" o:spt="202" path="m,l,21600r21600,l21600,xe">
                <v:stroke joinstyle="miter"/>
                <v:path gradientshapeok="t" o:connecttype="rect"/>
              </v:shapetype>
              <v:shape id="Text Box 12" o:spid="_x0000_s1026" type="#_x0000_t202" style="position:absolute;margin-left:-8.2pt;margin-top:121.3pt;width:245.25pt;height:2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" fillcolor="window" stroked="f" strokeweight=".5pt">
                <v:textbox>
                  <w:txbxContent>
                    <w:p w14:paraId="5E8725CE" w14:textId="7CF7CCA4"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A </w:t>
                      </w:r>
                      <w:r w:rsidRPr="009D4351">
                        <w:rPr>
                          <w:rFonts w:asciiTheme="minorHAnsi" w:hAnsiTheme="minorHAnsi"/>
                        </w:rPr>
                        <w:t>clear and specific care plan</w:t>
                      </w:r>
                      <w:r w:rsidRPr="001932C2">
                        <w:rPr>
                          <w:rFonts w:asciiTheme="minorHAnsi" w:hAnsiTheme="minorHAnsi"/>
                        </w:rPr>
                        <w:t xml:space="preserve"> on </w:t>
                      </w:r>
                      <w:r>
                        <w:rPr>
                          <w:rFonts w:asciiTheme="minorHAnsi" w:hAnsiTheme="minorHAnsi"/>
                        </w:rPr>
                        <w:t>the ECR</w:t>
                      </w:r>
                    </w:p>
                    <w:p w14:paraId="01C22A94" w14:textId="091A0992"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Clear communication </w:t>
                      </w:r>
                      <w:r w:rsidRPr="009D4351">
                        <w:rPr>
                          <w:rFonts w:asciiTheme="minorHAnsi" w:hAnsiTheme="minorHAnsi"/>
                        </w:rPr>
                        <w:t>when care moves between settings</w:t>
                      </w:r>
                      <w:r>
                        <w:rPr>
                          <w:rFonts w:asciiTheme="minorHAnsi" w:hAnsiTheme="minorHAnsi"/>
                        </w:rPr>
                        <w:t>,</w:t>
                      </w:r>
                      <w:r w:rsidRPr="00385CB4">
                        <w:t xml:space="preserve"> </w:t>
                      </w:r>
                      <w:r w:rsidRPr="00385CB4">
                        <w:rPr>
                          <w:rFonts w:asciiTheme="minorHAnsi" w:hAnsiTheme="minorHAnsi"/>
                        </w:rPr>
                        <w:t>including  pharmacy</w:t>
                      </w:r>
                      <w:r>
                        <w:rPr>
                          <w:rFonts w:asciiTheme="minorHAnsi" w:hAnsiTheme="minorHAnsi"/>
                        </w:rPr>
                        <w:t>. This includes the use of the Clozapine Transfer Form</w:t>
                      </w:r>
                    </w:p>
                    <w:p w14:paraId="10E821F9" w14:textId="77777777"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Pharmacy must be told of any alterations to a clozapine prescription</w:t>
                      </w:r>
                    </w:p>
                    <w:p w14:paraId="346BF566" w14:textId="6570ECD2"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The AWP Clozapine Administration System</w:t>
                      </w:r>
                      <w:r w:rsidRPr="001932C2">
                        <w:rPr>
                          <w:rFonts w:asciiTheme="minorHAnsi" w:hAnsiTheme="minorHAnsi"/>
                        </w:rPr>
                        <w:t xml:space="preserve"> </w:t>
                      </w:r>
                      <w:r>
                        <w:rPr>
                          <w:rFonts w:asciiTheme="minorHAnsi" w:hAnsiTheme="minorHAnsi"/>
                        </w:rPr>
                        <w:t xml:space="preserve">is used </w:t>
                      </w:r>
                      <w:r w:rsidRPr="001932C2">
                        <w:rPr>
                          <w:rFonts w:asciiTheme="minorHAnsi" w:hAnsiTheme="minorHAnsi"/>
                        </w:rPr>
                        <w:t>to help information sharing about monitoring and dispensing</w:t>
                      </w:r>
                    </w:p>
                    <w:p w14:paraId="2CB20D6B" w14:textId="5C3DE3B4"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GPs must be told clozapine is being supplied by AWP</w:t>
                      </w:r>
                      <w:r>
                        <w:rPr>
                          <w:rFonts w:asciiTheme="minorHAnsi" w:hAnsiTheme="minorHAnsi"/>
                        </w:rPr>
                        <w:t>,</w:t>
                      </w:r>
                      <w:r w:rsidRPr="001932C2">
                        <w:rPr>
                          <w:rFonts w:asciiTheme="minorHAnsi" w:hAnsiTheme="minorHAnsi"/>
                        </w:rPr>
                        <w:t xml:space="preserve"> and </w:t>
                      </w:r>
                      <w:r>
                        <w:rPr>
                          <w:rFonts w:asciiTheme="minorHAnsi" w:hAnsiTheme="minorHAnsi"/>
                        </w:rPr>
                        <w:t>be advised of</w:t>
                      </w:r>
                      <w:r w:rsidRPr="001932C2">
                        <w:rPr>
                          <w:rFonts w:asciiTheme="minorHAnsi" w:hAnsiTheme="minorHAnsi"/>
                        </w:rPr>
                        <w:t xml:space="preserve"> side-effects to be aware of</w:t>
                      </w:r>
                    </w:p>
                    <w:p w14:paraId="45B980A9" w14:textId="4C5EE326"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The </w:t>
                      </w:r>
                      <w:r w:rsidRPr="009D4351">
                        <w:rPr>
                          <w:rFonts w:asciiTheme="minorHAnsi" w:hAnsiTheme="minorHAnsi"/>
                        </w:rPr>
                        <w:t>clozapine monitoring service</w:t>
                      </w:r>
                      <w:r>
                        <w:rPr>
                          <w:rFonts w:asciiTheme="minorHAnsi" w:hAnsiTheme="minorHAnsi"/>
                        </w:rPr>
                        <w:t>,</w:t>
                      </w:r>
                      <w:r w:rsidRPr="001932C2">
                        <w:rPr>
                          <w:rFonts w:asciiTheme="minorHAnsi" w:hAnsiTheme="minorHAnsi"/>
                        </w:rPr>
                        <w:t xml:space="preserve"> </w:t>
                      </w:r>
                      <w:r>
                        <w:rPr>
                          <w:rFonts w:asciiTheme="minorHAnsi" w:hAnsiTheme="minorHAnsi"/>
                        </w:rPr>
                        <w:t xml:space="preserve">run by the medicine supplier, </w:t>
                      </w:r>
                      <w:r w:rsidRPr="001932C2">
                        <w:rPr>
                          <w:rFonts w:asciiTheme="minorHAnsi" w:hAnsiTheme="minorHAnsi"/>
                        </w:rPr>
                        <w:t>must be informed of chan</w:t>
                      </w:r>
                      <w:r>
                        <w:rPr>
                          <w:rFonts w:asciiTheme="minorHAnsi" w:hAnsiTheme="minorHAnsi"/>
                        </w:rPr>
                        <w:t xml:space="preserve">ges to team, consultant, </w:t>
                      </w:r>
                      <w:r w:rsidRPr="001932C2">
                        <w:rPr>
                          <w:rFonts w:asciiTheme="minorHAnsi" w:hAnsiTheme="minorHAnsi"/>
                        </w:rPr>
                        <w:t>treatment breaks</w:t>
                      </w:r>
                      <w:r>
                        <w:rPr>
                          <w:rFonts w:asciiTheme="minorHAnsi" w:hAnsiTheme="minorHAnsi"/>
                        </w:rPr>
                        <w:t xml:space="preserve"> or the cessation of treatment</w:t>
                      </w:r>
                    </w:p>
                  </w:txbxContent>
                </v:textbox>
              </v:shape>
            </w:pict>
          </mc:Fallback>
        </mc:AlternateContent>
      </w:r>
      <w:r w:rsidR="00A724D0" w:rsidRPr="00335C4E">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89FC277" wp14:editId="662379F2">
                <wp:simplePos x="0" y="0"/>
                <wp:positionH relativeFrom="column">
                  <wp:posOffset>6742430</wp:posOffset>
                </wp:positionH>
                <wp:positionV relativeFrom="paragraph">
                  <wp:posOffset>1103630</wp:posOffset>
                </wp:positionV>
                <wp:extent cx="3028950" cy="3634740"/>
                <wp:effectExtent l="0" t="0" r="0" b="3810"/>
                <wp:wrapNone/>
                <wp:docPr id="5" name="Text Box 5"/>
                <wp:cNvGraphicFramePr/>
                <a:graphic xmlns:a="http://schemas.openxmlformats.org/drawingml/2006/main">
                  <a:graphicData uri="http://schemas.microsoft.com/office/word/2010/wordprocessingShape">
                    <wps:wsp>
                      <wps:cNvSpPr txBox="1"/>
                      <wps:spPr>
                        <a:xfrm>
                          <a:off x="0" y="0"/>
                          <a:ext cx="3028950" cy="3634740"/>
                        </a:xfrm>
                        <a:prstGeom prst="rect">
                          <a:avLst/>
                        </a:prstGeom>
                        <a:noFill/>
                        <a:ln w="6350">
                          <a:noFill/>
                        </a:ln>
                        <a:effectLst/>
                      </wps:spPr>
                      <wps:txbx>
                        <w:txbxContent>
                          <w:p w14:paraId="24654620" w14:textId="1C07888D"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There a</w:t>
                            </w:r>
                            <w:r>
                              <w:rPr>
                                <w:rFonts w:asciiTheme="minorHAnsi" w:hAnsiTheme="minorHAnsi"/>
                              </w:rPr>
                              <w:t>re</w:t>
                            </w:r>
                            <w:r w:rsidRPr="001932C2">
                              <w:rPr>
                                <w:rFonts w:asciiTheme="minorHAnsi" w:hAnsiTheme="minorHAnsi"/>
                              </w:rPr>
                              <w:t xml:space="preserve"> risks of </w:t>
                            </w:r>
                            <w:r w:rsidRPr="009D4351">
                              <w:rPr>
                                <w:rFonts w:asciiTheme="minorHAnsi" w:hAnsiTheme="minorHAnsi"/>
                              </w:rPr>
                              <w:t>serious side effects</w:t>
                            </w:r>
                            <w:r w:rsidRPr="001932C2">
                              <w:rPr>
                                <w:rFonts w:asciiTheme="minorHAnsi" w:hAnsiTheme="minorHAnsi"/>
                              </w:rPr>
                              <w:t xml:space="preserve"> including dangerously low blood counts</w:t>
                            </w:r>
                          </w:p>
                          <w:p w14:paraId="5C400BE5" w14:textId="176786CE"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There are also other </w:t>
                            </w:r>
                            <w:r w:rsidRPr="009D4351">
                              <w:rPr>
                                <w:rFonts w:asciiTheme="minorHAnsi" w:hAnsiTheme="minorHAnsi"/>
                              </w:rPr>
                              <w:t>potentially serious side-effects</w:t>
                            </w:r>
                            <w:r w:rsidRPr="001932C2">
                              <w:rPr>
                                <w:rFonts w:asciiTheme="minorHAnsi" w:hAnsiTheme="minorHAnsi"/>
                              </w:rPr>
                              <w:t xml:space="preserve"> such as cardiac problems or constipation</w:t>
                            </w:r>
                          </w:p>
                          <w:p w14:paraId="20153AF7" w14:textId="11A6566E"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Risks are higher when treatment is started</w:t>
                            </w:r>
                            <w:r w:rsidRPr="001932C2">
                              <w:rPr>
                                <w:rFonts w:asciiTheme="minorHAnsi" w:hAnsiTheme="minorHAnsi"/>
                              </w:rPr>
                              <w:t>, it must be slowly titrated</w:t>
                            </w:r>
                          </w:p>
                          <w:p w14:paraId="6D641B94" w14:textId="178EBD90" w:rsidR="004069D3" w:rsidRPr="00051194" w:rsidRDefault="004069D3" w:rsidP="00051194">
                            <w:pPr>
                              <w:pStyle w:val="ListParagraph"/>
                              <w:numPr>
                                <w:ilvl w:val="0"/>
                                <w:numId w:val="20"/>
                              </w:numPr>
                              <w:spacing w:after="0"/>
                              <w:contextualSpacing/>
                              <w:rPr>
                                <w:rFonts w:asciiTheme="minorHAnsi" w:hAnsiTheme="minorHAnsi"/>
                              </w:rPr>
                            </w:pPr>
                            <w:r w:rsidRPr="001932C2">
                              <w:rPr>
                                <w:rFonts w:asciiTheme="minorHAnsi" w:hAnsiTheme="minorHAnsi"/>
                              </w:rPr>
                              <w:t>Tolerance to clozapine wears off quickly</w:t>
                            </w:r>
                            <w:r>
                              <w:rPr>
                                <w:rFonts w:asciiTheme="minorHAnsi" w:hAnsiTheme="minorHAnsi"/>
                              </w:rPr>
                              <w:t>, a</w:t>
                            </w:r>
                            <w:r w:rsidRPr="00051194">
                              <w:rPr>
                                <w:rFonts w:asciiTheme="minorHAnsi" w:hAnsiTheme="minorHAnsi"/>
                              </w:rPr>
                              <w:t xml:space="preserve"> </w:t>
                            </w:r>
                            <w:r w:rsidRPr="009D4351">
                              <w:rPr>
                                <w:rFonts w:asciiTheme="minorHAnsi" w:hAnsiTheme="minorHAnsi"/>
                              </w:rPr>
                              <w:t>treatment break</w:t>
                            </w:r>
                            <w:r w:rsidRPr="00051194">
                              <w:rPr>
                                <w:rFonts w:asciiTheme="minorHAnsi" w:hAnsiTheme="minorHAnsi"/>
                              </w:rPr>
                              <w:t xml:space="preserve"> of more than 48hrs means treatment must be re-titrated. This can cause problems for both physical and mental health</w:t>
                            </w:r>
                            <w:r>
                              <w:rPr>
                                <w:rFonts w:asciiTheme="minorHAnsi" w:hAnsiTheme="minorHAnsi"/>
                              </w:rPr>
                              <w:t xml:space="preserve">, so careful consideration is needed before stopping treatment. </w:t>
                            </w:r>
                          </w:p>
                          <w:p w14:paraId="3482F8A0" w14:textId="1134592A"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A </w:t>
                            </w:r>
                            <w:r w:rsidRPr="009D4351">
                              <w:rPr>
                                <w:rFonts w:asciiTheme="minorHAnsi" w:hAnsiTheme="minorHAnsi"/>
                              </w:rPr>
                              <w:t>high plasma level of clozapine</w:t>
                            </w:r>
                            <w:r w:rsidRPr="001932C2">
                              <w:rPr>
                                <w:rFonts w:asciiTheme="minorHAnsi" w:hAnsiTheme="minorHAnsi"/>
                              </w:rPr>
                              <w:t xml:space="preserve"> increases the risk of side-effects</w:t>
                            </w:r>
                          </w:p>
                          <w:p w14:paraId="1F88CF58" w14:textId="6B9B6DFE"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Drug interactions</w:t>
                            </w:r>
                            <w:r>
                              <w:rPr>
                                <w:rFonts w:asciiTheme="minorHAnsi" w:hAnsiTheme="minorHAnsi"/>
                              </w:rPr>
                              <w:t>, acute infection</w:t>
                            </w:r>
                            <w:r w:rsidRPr="001932C2">
                              <w:rPr>
                                <w:rFonts w:asciiTheme="minorHAnsi" w:hAnsiTheme="minorHAnsi"/>
                              </w:rPr>
                              <w:t xml:space="preserve"> and changes in smoking habit can significantly alter clozapine levels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FC277" id="Text Box 5" o:spid="_x0000_s1027" type="#_x0000_t202" style="position:absolute;margin-left:530.9pt;margin-top:86.9pt;width:238.5pt;height:28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" filled="f" stroked="f" strokeweight=".5pt">
                <v:textbox>
                  <w:txbxContent>
                    <w:p w14:paraId="24654620" w14:textId="1C07888D"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There a</w:t>
                      </w:r>
                      <w:r>
                        <w:rPr>
                          <w:rFonts w:asciiTheme="minorHAnsi" w:hAnsiTheme="minorHAnsi"/>
                        </w:rPr>
                        <w:t>re</w:t>
                      </w:r>
                      <w:r w:rsidRPr="001932C2">
                        <w:rPr>
                          <w:rFonts w:asciiTheme="minorHAnsi" w:hAnsiTheme="minorHAnsi"/>
                        </w:rPr>
                        <w:t xml:space="preserve"> risks of </w:t>
                      </w:r>
                      <w:r w:rsidRPr="009D4351">
                        <w:rPr>
                          <w:rFonts w:asciiTheme="minorHAnsi" w:hAnsiTheme="minorHAnsi"/>
                        </w:rPr>
                        <w:t>serious side effects</w:t>
                      </w:r>
                      <w:r w:rsidRPr="001932C2">
                        <w:rPr>
                          <w:rFonts w:asciiTheme="minorHAnsi" w:hAnsiTheme="minorHAnsi"/>
                        </w:rPr>
                        <w:t xml:space="preserve"> including dangerously low blood counts</w:t>
                      </w:r>
                    </w:p>
                    <w:p w14:paraId="5C400BE5" w14:textId="176786CE"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There are also other </w:t>
                      </w:r>
                      <w:r w:rsidRPr="009D4351">
                        <w:rPr>
                          <w:rFonts w:asciiTheme="minorHAnsi" w:hAnsiTheme="minorHAnsi"/>
                        </w:rPr>
                        <w:t>potentially serious side-effects</w:t>
                      </w:r>
                      <w:r w:rsidRPr="001932C2">
                        <w:rPr>
                          <w:rFonts w:asciiTheme="minorHAnsi" w:hAnsiTheme="minorHAnsi"/>
                        </w:rPr>
                        <w:t xml:space="preserve"> such as cardiac problems or constipation</w:t>
                      </w:r>
                    </w:p>
                    <w:p w14:paraId="20153AF7" w14:textId="11A6566E"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Risks are higher when treatment is started</w:t>
                      </w:r>
                      <w:r w:rsidRPr="001932C2">
                        <w:rPr>
                          <w:rFonts w:asciiTheme="minorHAnsi" w:hAnsiTheme="minorHAnsi"/>
                        </w:rPr>
                        <w:t>, it must be slowly titrated</w:t>
                      </w:r>
                    </w:p>
                    <w:p w14:paraId="6D641B94" w14:textId="178EBD90" w:rsidR="004069D3" w:rsidRPr="00051194" w:rsidRDefault="004069D3" w:rsidP="00051194">
                      <w:pPr>
                        <w:pStyle w:val="ListParagraph"/>
                        <w:numPr>
                          <w:ilvl w:val="0"/>
                          <w:numId w:val="20"/>
                        </w:numPr>
                        <w:spacing w:after="0"/>
                        <w:contextualSpacing/>
                        <w:rPr>
                          <w:rFonts w:asciiTheme="minorHAnsi" w:hAnsiTheme="minorHAnsi"/>
                        </w:rPr>
                      </w:pPr>
                      <w:r w:rsidRPr="001932C2">
                        <w:rPr>
                          <w:rFonts w:asciiTheme="minorHAnsi" w:hAnsiTheme="minorHAnsi"/>
                        </w:rPr>
                        <w:t>Tolerance to clozapine wears off quickly</w:t>
                      </w:r>
                      <w:r>
                        <w:rPr>
                          <w:rFonts w:asciiTheme="minorHAnsi" w:hAnsiTheme="minorHAnsi"/>
                        </w:rPr>
                        <w:t>, a</w:t>
                      </w:r>
                      <w:r w:rsidRPr="00051194">
                        <w:rPr>
                          <w:rFonts w:asciiTheme="minorHAnsi" w:hAnsiTheme="minorHAnsi"/>
                        </w:rPr>
                        <w:t xml:space="preserve"> </w:t>
                      </w:r>
                      <w:r w:rsidRPr="009D4351">
                        <w:rPr>
                          <w:rFonts w:asciiTheme="minorHAnsi" w:hAnsiTheme="minorHAnsi"/>
                        </w:rPr>
                        <w:t>treatment break</w:t>
                      </w:r>
                      <w:r w:rsidRPr="00051194">
                        <w:rPr>
                          <w:rFonts w:asciiTheme="minorHAnsi" w:hAnsiTheme="minorHAnsi"/>
                        </w:rPr>
                        <w:t xml:space="preserve"> of more than 48hrs means treatment must be re-titrated. This can cause problems for both physical and mental health</w:t>
                      </w:r>
                      <w:r>
                        <w:rPr>
                          <w:rFonts w:asciiTheme="minorHAnsi" w:hAnsiTheme="minorHAnsi"/>
                        </w:rPr>
                        <w:t xml:space="preserve">, so careful consideration is needed before stopping treatment. </w:t>
                      </w:r>
                    </w:p>
                    <w:p w14:paraId="3482F8A0" w14:textId="1134592A"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A </w:t>
                      </w:r>
                      <w:r w:rsidRPr="009D4351">
                        <w:rPr>
                          <w:rFonts w:asciiTheme="minorHAnsi" w:hAnsiTheme="minorHAnsi"/>
                        </w:rPr>
                        <w:t>high plasma level of clozapine</w:t>
                      </w:r>
                      <w:r w:rsidRPr="001932C2">
                        <w:rPr>
                          <w:rFonts w:asciiTheme="minorHAnsi" w:hAnsiTheme="minorHAnsi"/>
                        </w:rPr>
                        <w:t xml:space="preserve"> increases the risk of side-effects</w:t>
                      </w:r>
                    </w:p>
                    <w:p w14:paraId="1F88CF58" w14:textId="6B9B6DFE"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Drug interactions</w:t>
                      </w:r>
                      <w:r>
                        <w:rPr>
                          <w:rFonts w:asciiTheme="minorHAnsi" w:hAnsiTheme="minorHAnsi"/>
                        </w:rPr>
                        <w:t>, acute infection</w:t>
                      </w:r>
                      <w:r w:rsidRPr="001932C2">
                        <w:rPr>
                          <w:rFonts w:asciiTheme="minorHAnsi" w:hAnsiTheme="minorHAnsi"/>
                        </w:rPr>
                        <w:t xml:space="preserve"> and changes in smoking habit can significantly alter clozapine levels</w:t>
                      </w:r>
                    </w:p>
                  </w:txbxContent>
                </v:textbox>
              </v:shape>
            </w:pict>
          </mc:Fallback>
        </mc:AlternateContent>
      </w:r>
      <w:r w:rsidR="001B5190" w:rsidRPr="00335C4E">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5F4C74F" wp14:editId="104FDD20">
                <wp:simplePos x="0" y="0"/>
                <wp:positionH relativeFrom="column">
                  <wp:posOffset>1485870</wp:posOffset>
                </wp:positionH>
                <wp:positionV relativeFrom="paragraph">
                  <wp:posOffset>4719940</wp:posOffset>
                </wp:positionV>
                <wp:extent cx="7248525" cy="141413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7248525" cy="1414130"/>
                        </a:xfrm>
                        <a:prstGeom prst="rect">
                          <a:avLst/>
                        </a:prstGeom>
                        <a:solidFill>
                          <a:sysClr val="window" lastClr="FFFFFF"/>
                        </a:solidFill>
                        <a:ln w="6350">
                          <a:noFill/>
                        </a:ln>
                        <a:effectLst/>
                      </wps:spPr>
                      <wps:txbx>
                        <w:txbxContent>
                          <w:p w14:paraId="356230E4" w14:textId="6E0BBA46"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Full blood count monitoring</w:t>
                            </w:r>
                            <w:r w:rsidRPr="001932C2">
                              <w:rPr>
                                <w:rFonts w:asciiTheme="minorHAnsi" w:hAnsiTheme="minorHAnsi"/>
                              </w:rPr>
                              <w:t xml:space="preserve"> is essential</w:t>
                            </w:r>
                            <w:r>
                              <w:rPr>
                                <w:rFonts w:asciiTheme="minorHAnsi" w:hAnsiTheme="minorHAnsi"/>
                              </w:rPr>
                              <w:t xml:space="preserve"> - w</w:t>
                            </w:r>
                            <w:r w:rsidRPr="001932C2">
                              <w:rPr>
                                <w:rFonts w:asciiTheme="minorHAnsi" w:hAnsiTheme="minorHAnsi"/>
                              </w:rPr>
                              <w:t xml:space="preserve">ithout a </w:t>
                            </w:r>
                            <w:r>
                              <w:rPr>
                                <w:rFonts w:asciiTheme="minorHAnsi" w:hAnsiTheme="minorHAnsi"/>
                              </w:rPr>
                              <w:t xml:space="preserve">valid, up-to-date </w:t>
                            </w:r>
                            <w:r w:rsidRPr="001932C2">
                              <w:rPr>
                                <w:rFonts w:asciiTheme="minorHAnsi" w:hAnsiTheme="minorHAnsi"/>
                              </w:rPr>
                              <w:t xml:space="preserve">blood result, </w:t>
                            </w:r>
                            <w:r>
                              <w:rPr>
                                <w:rFonts w:asciiTheme="minorHAnsi" w:hAnsiTheme="minorHAnsi"/>
                              </w:rPr>
                              <w:t>clozapine</w:t>
                            </w:r>
                            <w:r w:rsidRPr="001932C2">
                              <w:rPr>
                                <w:rFonts w:asciiTheme="minorHAnsi" w:hAnsiTheme="minorHAnsi"/>
                              </w:rPr>
                              <w:t xml:space="preserve"> cannot be supplied</w:t>
                            </w:r>
                          </w:p>
                          <w:p w14:paraId="12FA6430" w14:textId="50CB2A77"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 xml:space="preserve">Plasma levels of </w:t>
                            </w:r>
                            <w:r>
                              <w:rPr>
                                <w:rFonts w:asciiTheme="minorHAnsi" w:hAnsiTheme="minorHAnsi"/>
                              </w:rPr>
                              <w:t>clozapine</w:t>
                            </w:r>
                            <w:r w:rsidRPr="009D4351">
                              <w:rPr>
                                <w:rFonts w:asciiTheme="minorHAnsi" w:hAnsiTheme="minorHAnsi"/>
                              </w:rPr>
                              <w:t xml:space="preserve"> may also be monitored</w:t>
                            </w:r>
                            <w:r>
                              <w:rPr>
                                <w:rFonts w:asciiTheme="minorHAnsi" w:hAnsiTheme="minorHAnsi"/>
                              </w:rPr>
                              <w:t xml:space="preserve"> (separate process)</w:t>
                            </w:r>
                          </w:p>
                          <w:p w14:paraId="2AE2323F" w14:textId="7EDAA3DC" w:rsidR="004069D3"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Intensive monitoring</w:t>
                            </w:r>
                            <w:r w:rsidRPr="001932C2">
                              <w:rPr>
                                <w:rFonts w:asciiTheme="minorHAnsi" w:hAnsiTheme="minorHAnsi"/>
                              </w:rPr>
                              <w:t xml:space="preserve"> of physical obs</w:t>
                            </w:r>
                            <w:r>
                              <w:rPr>
                                <w:rFonts w:asciiTheme="minorHAnsi" w:hAnsiTheme="minorHAnsi"/>
                              </w:rPr>
                              <w:t>ervations</w:t>
                            </w:r>
                            <w:r w:rsidRPr="001932C2">
                              <w:rPr>
                                <w:rFonts w:asciiTheme="minorHAnsi" w:hAnsiTheme="minorHAnsi"/>
                              </w:rPr>
                              <w:t xml:space="preserve"> (e.</w:t>
                            </w:r>
                            <w:r>
                              <w:rPr>
                                <w:rFonts w:asciiTheme="minorHAnsi" w:hAnsiTheme="minorHAnsi"/>
                              </w:rPr>
                              <w:t>g. BP, pulse and temp) is</w:t>
                            </w:r>
                            <w:r w:rsidRPr="001932C2">
                              <w:rPr>
                                <w:rFonts w:asciiTheme="minorHAnsi" w:hAnsiTheme="minorHAnsi"/>
                              </w:rPr>
                              <w:t xml:space="preserve"> essential at the start of treatment</w:t>
                            </w:r>
                          </w:p>
                          <w:p w14:paraId="26894A8D" w14:textId="68F7166F" w:rsidR="004069D3" w:rsidRPr="00355306"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Myocarditis monitoring</w:t>
                            </w:r>
                            <w:r w:rsidRPr="00355306">
                              <w:rPr>
                                <w:rFonts w:asciiTheme="minorHAnsi" w:hAnsiTheme="minorHAnsi"/>
                              </w:rPr>
                              <w:t xml:space="preserve"> in the first 4 weeks of treatment</w:t>
                            </w:r>
                          </w:p>
                          <w:p w14:paraId="42AE6631" w14:textId="78CA7D66"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Ongoing monitoring</w:t>
                            </w:r>
                            <w:r w:rsidRPr="001932C2">
                              <w:rPr>
                                <w:rFonts w:asciiTheme="minorHAnsi" w:hAnsiTheme="minorHAnsi"/>
                              </w:rPr>
                              <w:t xml:space="preserve"> of side-effects such as constipation and weight gain must b</w:t>
                            </w:r>
                            <w:r>
                              <w:rPr>
                                <w:rFonts w:asciiTheme="minorHAnsi" w:hAnsiTheme="minorHAnsi"/>
                              </w:rPr>
                              <w:t xml:space="preserve">e done </w:t>
                            </w:r>
                          </w:p>
                          <w:p w14:paraId="37932E55" w14:textId="750063C2"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Regular physical health checks</w:t>
                            </w:r>
                            <w:r>
                              <w:rPr>
                                <w:rFonts w:asciiTheme="minorHAnsi" w:hAnsiTheme="minorHAnsi"/>
                              </w:rPr>
                              <w:t>,</w:t>
                            </w:r>
                            <w:r w:rsidRPr="001932C2">
                              <w:rPr>
                                <w:rFonts w:asciiTheme="minorHAnsi" w:hAnsiTheme="minorHAnsi"/>
                              </w:rPr>
                              <w:t xml:space="preserve"> at least annually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4C74F" id="Text Box 4" o:spid="_x0000_s1028" type="#_x0000_t202" style="position:absolute;margin-left:117pt;margin-top:371.65pt;width:570.75pt;height:11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" fillcolor="window" stroked="f" strokeweight=".5pt">
                <v:textbox>
                  <w:txbxContent>
                    <w:p w14:paraId="356230E4" w14:textId="6E0BBA46"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Full blood count monitoring</w:t>
                      </w:r>
                      <w:r w:rsidRPr="001932C2">
                        <w:rPr>
                          <w:rFonts w:asciiTheme="minorHAnsi" w:hAnsiTheme="minorHAnsi"/>
                        </w:rPr>
                        <w:t xml:space="preserve"> is essential</w:t>
                      </w:r>
                      <w:r>
                        <w:rPr>
                          <w:rFonts w:asciiTheme="minorHAnsi" w:hAnsiTheme="minorHAnsi"/>
                        </w:rPr>
                        <w:t xml:space="preserve"> - w</w:t>
                      </w:r>
                      <w:r w:rsidRPr="001932C2">
                        <w:rPr>
                          <w:rFonts w:asciiTheme="minorHAnsi" w:hAnsiTheme="minorHAnsi"/>
                        </w:rPr>
                        <w:t xml:space="preserve">ithout a </w:t>
                      </w:r>
                      <w:r>
                        <w:rPr>
                          <w:rFonts w:asciiTheme="minorHAnsi" w:hAnsiTheme="minorHAnsi"/>
                        </w:rPr>
                        <w:t xml:space="preserve">valid, up-to-date </w:t>
                      </w:r>
                      <w:r w:rsidRPr="001932C2">
                        <w:rPr>
                          <w:rFonts w:asciiTheme="minorHAnsi" w:hAnsiTheme="minorHAnsi"/>
                        </w:rPr>
                        <w:t xml:space="preserve">blood result, </w:t>
                      </w:r>
                      <w:r>
                        <w:rPr>
                          <w:rFonts w:asciiTheme="minorHAnsi" w:hAnsiTheme="minorHAnsi"/>
                        </w:rPr>
                        <w:t>clozapine</w:t>
                      </w:r>
                      <w:r w:rsidRPr="001932C2">
                        <w:rPr>
                          <w:rFonts w:asciiTheme="minorHAnsi" w:hAnsiTheme="minorHAnsi"/>
                        </w:rPr>
                        <w:t xml:space="preserve"> cannot be supplied</w:t>
                      </w:r>
                    </w:p>
                    <w:p w14:paraId="12FA6430" w14:textId="50CB2A77"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 xml:space="preserve">Plasma levels of </w:t>
                      </w:r>
                      <w:r>
                        <w:rPr>
                          <w:rFonts w:asciiTheme="minorHAnsi" w:hAnsiTheme="minorHAnsi"/>
                        </w:rPr>
                        <w:t>clozapine</w:t>
                      </w:r>
                      <w:r w:rsidRPr="009D4351">
                        <w:rPr>
                          <w:rFonts w:asciiTheme="minorHAnsi" w:hAnsiTheme="minorHAnsi"/>
                        </w:rPr>
                        <w:t xml:space="preserve"> may also be monitored</w:t>
                      </w:r>
                      <w:r>
                        <w:rPr>
                          <w:rFonts w:asciiTheme="minorHAnsi" w:hAnsiTheme="minorHAnsi"/>
                        </w:rPr>
                        <w:t xml:space="preserve"> (separate process)</w:t>
                      </w:r>
                    </w:p>
                    <w:p w14:paraId="2AE2323F" w14:textId="7EDAA3DC" w:rsidR="004069D3"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Intensive monitoring</w:t>
                      </w:r>
                      <w:r w:rsidRPr="001932C2">
                        <w:rPr>
                          <w:rFonts w:asciiTheme="minorHAnsi" w:hAnsiTheme="minorHAnsi"/>
                        </w:rPr>
                        <w:t xml:space="preserve"> of physical obs</w:t>
                      </w:r>
                      <w:r>
                        <w:rPr>
                          <w:rFonts w:asciiTheme="minorHAnsi" w:hAnsiTheme="minorHAnsi"/>
                        </w:rPr>
                        <w:t>ervations</w:t>
                      </w:r>
                      <w:r w:rsidRPr="001932C2">
                        <w:rPr>
                          <w:rFonts w:asciiTheme="minorHAnsi" w:hAnsiTheme="minorHAnsi"/>
                        </w:rPr>
                        <w:t xml:space="preserve"> (e.</w:t>
                      </w:r>
                      <w:r>
                        <w:rPr>
                          <w:rFonts w:asciiTheme="minorHAnsi" w:hAnsiTheme="minorHAnsi"/>
                        </w:rPr>
                        <w:t>g. BP, pulse and temp) is</w:t>
                      </w:r>
                      <w:r w:rsidRPr="001932C2">
                        <w:rPr>
                          <w:rFonts w:asciiTheme="minorHAnsi" w:hAnsiTheme="minorHAnsi"/>
                        </w:rPr>
                        <w:t xml:space="preserve"> essential at the start of treatment</w:t>
                      </w:r>
                    </w:p>
                    <w:p w14:paraId="26894A8D" w14:textId="68F7166F" w:rsidR="004069D3" w:rsidRPr="00355306"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Myocarditis monitoring</w:t>
                      </w:r>
                      <w:r w:rsidRPr="00355306">
                        <w:rPr>
                          <w:rFonts w:asciiTheme="minorHAnsi" w:hAnsiTheme="minorHAnsi"/>
                        </w:rPr>
                        <w:t xml:space="preserve"> in the first 4 weeks of treatment</w:t>
                      </w:r>
                    </w:p>
                    <w:p w14:paraId="42AE6631" w14:textId="78CA7D66"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Ongoing monitoring</w:t>
                      </w:r>
                      <w:r w:rsidRPr="001932C2">
                        <w:rPr>
                          <w:rFonts w:asciiTheme="minorHAnsi" w:hAnsiTheme="minorHAnsi"/>
                        </w:rPr>
                        <w:t xml:space="preserve"> of side-effects such as constipation and weight gain must b</w:t>
                      </w:r>
                      <w:r>
                        <w:rPr>
                          <w:rFonts w:asciiTheme="minorHAnsi" w:hAnsiTheme="minorHAnsi"/>
                        </w:rPr>
                        <w:t xml:space="preserve">e done </w:t>
                      </w:r>
                    </w:p>
                    <w:p w14:paraId="37932E55" w14:textId="750063C2" w:rsidR="004069D3" w:rsidRPr="001932C2" w:rsidRDefault="004069D3" w:rsidP="00335C4E">
                      <w:pPr>
                        <w:pStyle w:val="ListParagraph"/>
                        <w:numPr>
                          <w:ilvl w:val="0"/>
                          <w:numId w:val="20"/>
                        </w:numPr>
                        <w:spacing w:after="0"/>
                        <w:contextualSpacing/>
                        <w:rPr>
                          <w:rFonts w:asciiTheme="minorHAnsi" w:hAnsiTheme="minorHAnsi"/>
                        </w:rPr>
                      </w:pPr>
                      <w:r w:rsidRPr="009D4351">
                        <w:rPr>
                          <w:rFonts w:asciiTheme="minorHAnsi" w:hAnsiTheme="minorHAnsi"/>
                        </w:rPr>
                        <w:t>Regular physical health checks</w:t>
                      </w:r>
                      <w:r>
                        <w:rPr>
                          <w:rFonts w:asciiTheme="minorHAnsi" w:hAnsiTheme="minorHAnsi"/>
                        </w:rPr>
                        <w:t>,</w:t>
                      </w:r>
                      <w:r w:rsidRPr="001932C2">
                        <w:rPr>
                          <w:rFonts w:asciiTheme="minorHAnsi" w:hAnsiTheme="minorHAnsi"/>
                        </w:rPr>
                        <w:t xml:space="preserve"> at least annually</w:t>
                      </w:r>
                    </w:p>
                  </w:txbxContent>
                </v:textbox>
              </v:shape>
            </w:pict>
          </mc:Fallback>
        </mc:AlternateContent>
      </w:r>
      <w:r w:rsidR="00385CB4" w:rsidRPr="00335C4E">
        <w:rPr>
          <w:rFonts w:ascii="Times New Roman" w:eastAsia="Times New Roman" w:hAnsi="Times New Roman" w:cs="Times New Roman"/>
          <w:noProof/>
          <w:sz w:val="24"/>
          <w:szCs w:val="24"/>
        </w:rPr>
        <w:drawing>
          <wp:anchor distT="0" distB="0" distL="114300" distR="114300" simplePos="0" relativeHeight="251656189" behindDoc="0" locked="0" layoutInCell="1" allowOverlap="1" wp14:anchorId="4C92443A" wp14:editId="1B9CF953">
            <wp:simplePos x="0" y="0"/>
            <wp:positionH relativeFrom="column">
              <wp:posOffset>2334895</wp:posOffset>
            </wp:positionH>
            <wp:positionV relativeFrom="paragraph">
              <wp:posOffset>1160145</wp:posOffset>
            </wp:positionV>
            <wp:extent cx="5007610" cy="3572510"/>
            <wp:effectExtent l="0" t="0" r="0" b="8890"/>
            <wp:wrapNone/>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r w:rsidR="007B2576" w:rsidRPr="00335C4E">
        <w:rPr>
          <w:rFonts w:ascii="Times New Roman" w:eastAsia="Times New Roman" w:hAnsi="Times New Roman" w:cs="Times New Roman"/>
          <w:noProof/>
          <w:sz w:val="24"/>
          <w:szCs w:val="24"/>
        </w:rPr>
        <mc:AlternateContent>
          <mc:Choice Requires="wps">
            <w:drawing>
              <wp:anchor distT="0" distB="0" distL="114300" distR="114300" simplePos="0" relativeHeight="251655164" behindDoc="0" locked="0" layoutInCell="1" allowOverlap="1" wp14:anchorId="07D6862B" wp14:editId="729B7312">
                <wp:simplePos x="0" y="0"/>
                <wp:positionH relativeFrom="column">
                  <wp:posOffset>4370070</wp:posOffset>
                </wp:positionH>
                <wp:positionV relativeFrom="paragraph">
                  <wp:posOffset>2495648</wp:posOffset>
                </wp:positionV>
                <wp:extent cx="942340" cy="899795"/>
                <wp:effectExtent l="0" t="0" r="10160" b="14605"/>
                <wp:wrapNone/>
                <wp:docPr id="13" name="Oval 13"/>
                <wp:cNvGraphicFramePr/>
                <a:graphic xmlns:a="http://schemas.openxmlformats.org/drawingml/2006/main">
                  <a:graphicData uri="http://schemas.microsoft.com/office/word/2010/wordprocessingShape">
                    <wps:wsp>
                      <wps:cNvSpPr/>
                      <wps:spPr>
                        <a:xfrm>
                          <a:off x="0" y="0"/>
                          <a:ext cx="942340" cy="899795"/>
                        </a:xfrm>
                        <a:prstGeom prst="ellipse">
                          <a:avLst/>
                        </a:prstGeom>
                        <a:solidFill>
                          <a:srgbClr val="FFC000"/>
                        </a:solidFill>
                        <a:ln w="25400" cap="flat" cmpd="sng" algn="ctr">
                          <a:solidFill>
                            <a:srgbClr val="F79646">
                              <a:lumMod val="50000"/>
                            </a:srgbClr>
                          </a:solidFill>
                          <a:prstDash val="solid"/>
                        </a:ln>
                        <a:effectLst/>
                      </wps:spPr>
                      <wps:txbx>
                        <w:txbxContent>
                          <w:p w14:paraId="5C9214EB" w14:textId="77777777" w:rsidR="004069D3" w:rsidRPr="00335C4E" w:rsidRDefault="004069D3" w:rsidP="00335C4E">
                            <w:pPr>
                              <w:jc w:val="center"/>
                              <w:rPr>
                                <w:rFonts w:asciiTheme="minorHAnsi" w:hAnsiTheme="minorHAnsi"/>
                                <w:b/>
                                <w:color w:val="FFFFFF" w:themeColor="background1"/>
                                <w:sz w:val="24"/>
                                <w:szCs w:val="24"/>
                              </w:rPr>
                            </w:pPr>
                            <w:r w:rsidRPr="00335C4E">
                              <w:rPr>
                                <w:rFonts w:asciiTheme="minorHAnsi" w:hAnsiTheme="minorHAnsi"/>
                                <w:b/>
                                <w:color w:val="FFFFFF" w:themeColor="background1"/>
                                <w:sz w:val="24"/>
                                <w:szCs w:val="24"/>
                              </w:rPr>
                              <w:t>Service user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D6862B" id="Oval 13" o:spid="_x0000_s1029" style="position:absolute;margin-left:344.1pt;margin-top:196.5pt;width:74.2pt;height:70.85pt;z-index:251655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" fillcolor="#ffc000" strokecolor="#984807" strokeweight="2pt">
                <v:textbox>
                  <w:txbxContent>
                    <w:p w14:paraId="5C9214EB" w14:textId="77777777" w:rsidR="004069D3" w:rsidRPr="00335C4E" w:rsidRDefault="004069D3" w:rsidP="00335C4E">
                      <w:pPr>
                        <w:jc w:val="center"/>
                        <w:rPr>
                          <w:rFonts w:asciiTheme="minorHAnsi" w:hAnsiTheme="minorHAnsi"/>
                          <w:b/>
                          <w:color w:val="FFFFFF" w:themeColor="background1"/>
                          <w:sz w:val="24"/>
                          <w:szCs w:val="24"/>
                        </w:rPr>
                      </w:pPr>
                      <w:r w:rsidRPr="00335C4E">
                        <w:rPr>
                          <w:rFonts w:asciiTheme="minorHAnsi" w:hAnsiTheme="minorHAnsi"/>
                          <w:b/>
                          <w:color w:val="FFFFFF" w:themeColor="background1"/>
                          <w:sz w:val="24"/>
                          <w:szCs w:val="24"/>
                        </w:rPr>
                        <w:t>Service user</w:t>
                      </w:r>
                    </w:p>
                  </w:txbxContent>
                </v:textbox>
              </v:oval>
            </w:pict>
          </mc:Fallback>
        </mc:AlternateContent>
      </w:r>
      <w:r w:rsidR="007B2576" w:rsidRPr="00335C4E">
        <w:rPr>
          <w:rFonts w:ascii="Times New Roman" w:eastAsia="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9887210" wp14:editId="30F95A33">
                <wp:simplePos x="0" y="0"/>
                <wp:positionH relativeFrom="column">
                  <wp:posOffset>-408305</wp:posOffset>
                </wp:positionH>
                <wp:positionV relativeFrom="paragraph">
                  <wp:posOffset>-595532</wp:posOffset>
                </wp:positionV>
                <wp:extent cx="10583545" cy="3302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0583545" cy="330200"/>
                        </a:xfrm>
                        <a:prstGeom prst="rect">
                          <a:avLst/>
                        </a:prstGeom>
                        <a:noFill/>
                        <a:ln w="6350">
                          <a:noFill/>
                        </a:ln>
                        <a:effectLst/>
                      </wps:spPr>
                      <wps:txbx>
                        <w:txbxContent>
                          <w:p w14:paraId="7889B579" w14:textId="77777777" w:rsidR="004069D3" w:rsidRPr="007B2576" w:rsidRDefault="004069D3" w:rsidP="00335C4E">
                            <w:pPr>
                              <w:pStyle w:val="Heading1"/>
                              <w:numPr>
                                <w:ilvl w:val="0"/>
                                <w:numId w:val="0"/>
                              </w:numPr>
                              <w:spacing w:before="0" w:after="120"/>
                              <w:ind w:left="680" w:hanging="680"/>
                              <w:jc w:val="center"/>
                              <w:rPr>
                                <w:sz w:val="32"/>
                                <w:szCs w:val="32"/>
                              </w:rPr>
                            </w:pPr>
                            <w:bookmarkStart w:id="0" w:name="_Toc91144718"/>
                            <w:r w:rsidRPr="007B2576">
                              <w:rPr>
                                <w:sz w:val="32"/>
                                <w:szCs w:val="32"/>
                              </w:rPr>
                              <w:t>Quick Start Guide to Clozapine</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87210" id="Text Box 7" o:spid="_x0000_s1030" type="#_x0000_t202" style="position:absolute;margin-left:-32.15pt;margin-top:-46.9pt;width:833.35pt;height: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" filled="f" stroked="f" strokeweight=".5pt">
                <v:textbox>
                  <w:txbxContent>
                    <w:p w14:paraId="7889B579" w14:textId="77777777" w:rsidR="004069D3" w:rsidRPr="007B2576" w:rsidRDefault="004069D3" w:rsidP="00335C4E">
                      <w:pPr>
                        <w:pStyle w:val="Heading1"/>
                        <w:numPr>
                          <w:ilvl w:val="0"/>
                          <w:numId w:val="0"/>
                        </w:numPr>
                        <w:spacing w:before="0" w:after="120"/>
                        <w:ind w:left="680" w:hanging="680"/>
                        <w:jc w:val="center"/>
                        <w:rPr>
                          <w:sz w:val="32"/>
                          <w:szCs w:val="32"/>
                        </w:rPr>
                      </w:pPr>
                      <w:bookmarkStart w:id="1" w:name="_Toc91144718"/>
                      <w:r w:rsidRPr="007B2576">
                        <w:rPr>
                          <w:sz w:val="32"/>
                          <w:szCs w:val="32"/>
                        </w:rPr>
                        <w:t>Quick Start Guide to Clozapine</w:t>
                      </w:r>
                      <w:bookmarkEnd w:id="1"/>
                    </w:p>
                  </w:txbxContent>
                </v:textbox>
              </v:shape>
            </w:pict>
          </mc:Fallback>
        </mc:AlternateContent>
      </w:r>
      <w:r w:rsidR="007B2576" w:rsidRPr="00335C4E">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342234D" wp14:editId="7BCF9F33">
                <wp:simplePos x="0" y="0"/>
                <wp:positionH relativeFrom="column">
                  <wp:posOffset>1810385</wp:posOffset>
                </wp:positionH>
                <wp:positionV relativeFrom="paragraph">
                  <wp:posOffset>-207645</wp:posOffset>
                </wp:positionV>
                <wp:extent cx="6734175" cy="1400175"/>
                <wp:effectExtent l="0" t="0" r="0" b="0"/>
                <wp:wrapNone/>
                <wp:docPr id="6" name="Text Box 6"/>
                <wp:cNvGraphicFramePr/>
                <a:graphic xmlns:a="http://schemas.openxmlformats.org/drawingml/2006/main">
                  <a:graphicData uri="http://schemas.microsoft.com/office/word/2010/wordprocessingShape">
                    <wps:wsp>
                      <wps:cNvSpPr txBox="1"/>
                      <wps:spPr>
                        <a:xfrm>
                          <a:off x="0" y="0"/>
                          <a:ext cx="6734175" cy="1400175"/>
                        </a:xfrm>
                        <a:prstGeom prst="rect">
                          <a:avLst/>
                        </a:prstGeom>
                        <a:noFill/>
                        <a:ln w="6350">
                          <a:noFill/>
                        </a:ln>
                        <a:effectLst/>
                      </wps:spPr>
                      <wps:txbx>
                        <w:txbxContent>
                          <w:p w14:paraId="5603DA3E" w14:textId="48D57672" w:rsidR="004069D3" w:rsidRPr="005E0FC6" w:rsidRDefault="004069D3" w:rsidP="00335C4E">
                            <w:pPr>
                              <w:pStyle w:val="ListParagraph"/>
                              <w:numPr>
                                <w:ilvl w:val="0"/>
                                <w:numId w:val="20"/>
                              </w:numPr>
                              <w:spacing w:after="0"/>
                              <w:contextualSpacing/>
                              <w:rPr>
                                <w:rFonts w:asciiTheme="minorHAnsi" w:hAnsiTheme="minorHAnsi"/>
                              </w:rPr>
                            </w:pPr>
                            <w:r w:rsidRPr="005E0FC6">
                              <w:rPr>
                                <w:rFonts w:asciiTheme="minorHAnsi" w:hAnsiTheme="minorHAnsi"/>
                              </w:rPr>
                              <w:t>Responsibility for prescribing, supplying and monitoring clozapine rests with secondary care</w:t>
                            </w:r>
                          </w:p>
                          <w:p w14:paraId="6CD85CF4" w14:textId="73C94651"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Th</w:t>
                            </w:r>
                            <w:r>
                              <w:rPr>
                                <w:rFonts w:asciiTheme="minorHAnsi" w:hAnsiTheme="minorHAnsi"/>
                              </w:rPr>
                              <w:t xml:space="preserve">e </w:t>
                            </w:r>
                            <w:r w:rsidRPr="009D4351">
                              <w:rPr>
                                <w:rFonts w:asciiTheme="minorHAnsi" w:hAnsiTheme="minorHAnsi"/>
                              </w:rPr>
                              <w:t>care coordinator</w:t>
                            </w:r>
                            <w:r>
                              <w:rPr>
                                <w:rFonts w:asciiTheme="minorHAnsi" w:hAnsiTheme="minorHAnsi"/>
                              </w:rPr>
                              <w:t xml:space="preserve"> </w:t>
                            </w:r>
                            <w:r w:rsidRPr="001932C2">
                              <w:rPr>
                                <w:rFonts w:asciiTheme="minorHAnsi" w:hAnsiTheme="minorHAnsi"/>
                              </w:rPr>
                              <w:t>manage</w:t>
                            </w:r>
                            <w:r>
                              <w:rPr>
                                <w:rFonts w:asciiTheme="minorHAnsi" w:hAnsiTheme="minorHAnsi"/>
                              </w:rPr>
                              <w:t>s</w:t>
                            </w:r>
                            <w:r w:rsidRPr="001932C2">
                              <w:rPr>
                                <w:rFonts w:asciiTheme="minorHAnsi" w:hAnsiTheme="minorHAnsi"/>
                              </w:rPr>
                              <w:t xml:space="preserve"> communication bet</w:t>
                            </w:r>
                            <w:r>
                              <w:rPr>
                                <w:rFonts w:asciiTheme="minorHAnsi" w:hAnsiTheme="minorHAnsi"/>
                              </w:rPr>
                              <w:t>ween all people involved</w:t>
                            </w:r>
                          </w:p>
                          <w:p w14:paraId="4372F414" w14:textId="73C98816"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The </w:t>
                            </w:r>
                            <w:r w:rsidRPr="009D4351">
                              <w:rPr>
                                <w:rFonts w:asciiTheme="minorHAnsi" w:hAnsiTheme="minorHAnsi"/>
                              </w:rPr>
                              <w:t>AWP pharmacy team</w:t>
                            </w:r>
                            <w:r w:rsidRPr="001932C2">
                              <w:rPr>
                                <w:rFonts w:asciiTheme="minorHAnsi" w:hAnsiTheme="minorHAnsi"/>
                              </w:rPr>
                              <w:t xml:space="preserve"> supply </w:t>
                            </w:r>
                            <w:r>
                              <w:rPr>
                                <w:rFonts w:asciiTheme="minorHAnsi" w:hAnsiTheme="minorHAnsi"/>
                              </w:rPr>
                              <w:t>the medicine</w:t>
                            </w:r>
                            <w:r w:rsidRPr="001932C2">
                              <w:rPr>
                                <w:rFonts w:asciiTheme="minorHAnsi" w:hAnsiTheme="minorHAnsi"/>
                              </w:rPr>
                              <w:t xml:space="preserve"> and help</w:t>
                            </w:r>
                            <w:r>
                              <w:rPr>
                                <w:rFonts w:asciiTheme="minorHAnsi" w:hAnsiTheme="minorHAnsi"/>
                              </w:rPr>
                              <w:t>s</w:t>
                            </w:r>
                            <w:r w:rsidRPr="001932C2">
                              <w:rPr>
                                <w:rFonts w:asciiTheme="minorHAnsi" w:hAnsiTheme="minorHAnsi"/>
                              </w:rPr>
                              <w:t xml:space="preserve"> ensure blood count monitoring is being performed</w:t>
                            </w:r>
                          </w:p>
                          <w:p w14:paraId="2C0A6B46" w14:textId="42ABDB26"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The</w:t>
                            </w:r>
                            <w:r>
                              <w:rPr>
                                <w:rFonts w:asciiTheme="minorHAnsi" w:hAnsiTheme="minorHAnsi"/>
                              </w:rPr>
                              <w:t xml:space="preserve"> </w:t>
                            </w:r>
                            <w:r w:rsidRPr="009D4351">
                              <w:rPr>
                                <w:rFonts w:asciiTheme="minorHAnsi" w:hAnsiTheme="minorHAnsi"/>
                              </w:rPr>
                              <w:t>consultant retains overall responsibility</w:t>
                            </w:r>
                            <w:r w:rsidRPr="001932C2">
                              <w:rPr>
                                <w:rFonts w:asciiTheme="minorHAnsi" w:hAnsiTheme="minorHAnsi"/>
                              </w:rPr>
                              <w:t xml:space="preserve"> for the prescription and monitoring of clozapine</w:t>
                            </w:r>
                          </w:p>
                          <w:p w14:paraId="011C4419" w14:textId="7FA415A2" w:rsidR="004069D3"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The consultant must be registered with the relevant</w:t>
                            </w:r>
                            <w:r>
                              <w:rPr>
                                <w:rFonts w:asciiTheme="minorHAnsi" w:hAnsiTheme="minorHAnsi"/>
                              </w:rPr>
                              <w:t xml:space="preserve"> company’s</w:t>
                            </w:r>
                            <w:r w:rsidRPr="001932C2">
                              <w:rPr>
                                <w:rFonts w:asciiTheme="minorHAnsi" w:hAnsiTheme="minorHAnsi"/>
                              </w:rPr>
                              <w:t xml:space="preserve"> </w:t>
                            </w:r>
                            <w:r w:rsidRPr="009D4351">
                              <w:rPr>
                                <w:rFonts w:asciiTheme="minorHAnsi" w:hAnsiTheme="minorHAnsi"/>
                              </w:rPr>
                              <w:t>clozapine monitoring service</w:t>
                            </w:r>
                          </w:p>
                          <w:p w14:paraId="77D60AB1" w14:textId="77777777" w:rsidR="004069D3" w:rsidRPr="001932C2" w:rsidRDefault="004069D3" w:rsidP="00385CB4">
                            <w:pPr>
                              <w:pStyle w:val="ListParagraph"/>
                              <w:numPr>
                                <w:ilvl w:val="0"/>
                                <w:numId w:val="20"/>
                              </w:numPr>
                              <w:spacing w:after="0"/>
                              <w:contextualSpacing/>
                              <w:rPr>
                                <w:rFonts w:asciiTheme="minorHAnsi" w:hAnsiTheme="minorHAnsi"/>
                              </w:rPr>
                            </w:pPr>
                            <w:r w:rsidRPr="001932C2">
                              <w:rPr>
                                <w:rFonts w:asciiTheme="minorHAnsi" w:hAnsiTheme="minorHAnsi"/>
                              </w:rPr>
                              <w:t>Prescribing may be delegated to other prescribers with the necessary competence</w:t>
                            </w:r>
                          </w:p>
                          <w:p w14:paraId="346D34DF" w14:textId="0659B63D"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GP surgeries </w:t>
                            </w:r>
                            <w:r w:rsidRPr="001932C2">
                              <w:rPr>
                                <w:rFonts w:asciiTheme="minorHAnsi" w:hAnsiTheme="minorHAnsi"/>
                                <w:i/>
                              </w:rPr>
                              <w:t>may</w:t>
                            </w:r>
                            <w:r>
                              <w:rPr>
                                <w:rFonts w:asciiTheme="minorHAnsi" w:hAnsiTheme="minorHAnsi"/>
                              </w:rPr>
                              <w:t xml:space="preserve"> agree to assist with</w:t>
                            </w:r>
                            <w:r w:rsidRPr="001932C2">
                              <w:rPr>
                                <w:rFonts w:asciiTheme="minorHAnsi" w:hAnsiTheme="minorHAnsi"/>
                              </w:rPr>
                              <w:t xml:space="preserve"> </w:t>
                            </w:r>
                            <w:r>
                              <w:rPr>
                                <w:rFonts w:asciiTheme="minorHAnsi" w:hAnsiTheme="minorHAnsi"/>
                              </w:rPr>
                              <w:t>blood sampling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2234D" id="Text Box 6" o:spid="_x0000_s1031" type="#_x0000_t202" style="position:absolute;margin-left:142.55pt;margin-top:-16.35pt;width:530.25pt;height:11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" filled="f" stroked="f" strokeweight=".5pt">
                <v:textbox>
                  <w:txbxContent>
                    <w:p w14:paraId="5603DA3E" w14:textId="48D57672" w:rsidR="004069D3" w:rsidRPr="005E0FC6" w:rsidRDefault="004069D3" w:rsidP="00335C4E">
                      <w:pPr>
                        <w:pStyle w:val="ListParagraph"/>
                        <w:numPr>
                          <w:ilvl w:val="0"/>
                          <w:numId w:val="20"/>
                        </w:numPr>
                        <w:spacing w:after="0"/>
                        <w:contextualSpacing/>
                        <w:rPr>
                          <w:rFonts w:asciiTheme="minorHAnsi" w:hAnsiTheme="minorHAnsi"/>
                        </w:rPr>
                      </w:pPr>
                      <w:r w:rsidRPr="005E0FC6">
                        <w:rPr>
                          <w:rFonts w:asciiTheme="minorHAnsi" w:hAnsiTheme="minorHAnsi"/>
                        </w:rPr>
                        <w:t>Responsibility for prescribing, supplying and monitoring clozapine rests with secondary care</w:t>
                      </w:r>
                    </w:p>
                    <w:p w14:paraId="6CD85CF4" w14:textId="73C94651"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Th</w:t>
                      </w:r>
                      <w:r>
                        <w:rPr>
                          <w:rFonts w:asciiTheme="minorHAnsi" w:hAnsiTheme="minorHAnsi"/>
                        </w:rPr>
                        <w:t xml:space="preserve">e </w:t>
                      </w:r>
                      <w:r w:rsidRPr="009D4351">
                        <w:rPr>
                          <w:rFonts w:asciiTheme="minorHAnsi" w:hAnsiTheme="minorHAnsi"/>
                        </w:rPr>
                        <w:t>care coordinator</w:t>
                      </w:r>
                      <w:r>
                        <w:rPr>
                          <w:rFonts w:asciiTheme="minorHAnsi" w:hAnsiTheme="minorHAnsi"/>
                        </w:rPr>
                        <w:t xml:space="preserve"> </w:t>
                      </w:r>
                      <w:r w:rsidRPr="001932C2">
                        <w:rPr>
                          <w:rFonts w:asciiTheme="minorHAnsi" w:hAnsiTheme="minorHAnsi"/>
                        </w:rPr>
                        <w:t>manage</w:t>
                      </w:r>
                      <w:r>
                        <w:rPr>
                          <w:rFonts w:asciiTheme="minorHAnsi" w:hAnsiTheme="minorHAnsi"/>
                        </w:rPr>
                        <w:t>s</w:t>
                      </w:r>
                      <w:r w:rsidRPr="001932C2">
                        <w:rPr>
                          <w:rFonts w:asciiTheme="minorHAnsi" w:hAnsiTheme="minorHAnsi"/>
                        </w:rPr>
                        <w:t xml:space="preserve"> communication bet</w:t>
                      </w:r>
                      <w:r>
                        <w:rPr>
                          <w:rFonts w:asciiTheme="minorHAnsi" w:hAnsiTheme="minorHAnsi"/>
                        </w:rPr>
                        <w:t>ween all people involved</w:t>
                      </w:r>
                    </w:p>
                    <w:p w14:paraId="4372F414" w14:textId="73C98816"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The </w:t>
                      </w:r>
                      <w:r w:rsidRPr="009D4351">
                        <w:rPr>
                          <w:rFonts w:asciiTheme="minorHAnsi" w:hAnsiTheme="minorHAnsi"/>
                        </w:rPr>
                        <w:t>AWP pharmacy team</w:t>
                      </w:r>
                      <w:r w:rsidRPr="001932C2">
                        <w:rPr>
                          <w:rFonts w:asciiTheme="minorHAnsi" w:hAnsiTheme="minorHAnsi"/>
                        </w:rPr>
                        <w:t xml:space="preserve"> supply </w:t>
                      </w:r>
                      <w:r>
                        <w:rPr>
                          <w:rFonts w:asciiTheme="minorHAnsi" w:hAnsiTheme="minorHAnsi"/>
                        </w:rPr>
                        <w:t>the medicine</w:t>
                      </w:r>
                      <w:r w:rsidRPr="001932C2">
                        <w:rPr>
                          <w:rFonts w:asciiTheme="minorHAnsi" w:hAnsiTheme="minorHAnsi"/>
                        </w:rPr>
                        <w:t xml:space="preserve"> and help</w:t>
                      </w:r>
                      <w:r>
                        <w:rPr>
                          <w:rFonts w:asciiTheme="minorHAnsi" w:hAnsiTheme="minorHAnsi"/>
                        </w:rPr>
                        <w:t>s</w:t>
                      </w:r>
                      <w:r w:rsidRPr="001932C2">
                        <w:rPr>
                          <w:rFonts w:asciiTheme="minorHAnsi" w:hAnsiTheme="minorHAnsi"/>
                        </w:rPr>
                        <w:t xml:space="preserve"> ensure blood count monitoring is being performed</w:t>
                      </w:r>
                    </w:p>
                    <w:p w14:paraId="2C0A6B46" w14:textId="42ABDB26"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The</w:t>
                      </w:r>
                      <w:r>
                        <w:rPr>
                          <w:rFonts w:asciiTheme="minorHAnsi" w:hAnsiTheme="minorHAnsi"/>
                        </w:rPr>
                        <w:t xml:space="preserve"> </w:t>
                      </w:r>
                      <w:r w:rsidRPr="009D4351">
                        <w:rPr>
                          <w:rFonts w:asciiTheme="minorHAnsi" w:hAnsiTheme="minorHAnsi"/>
                        </w:rPr>
                        <w:t>consultant retains overall responsibility</w:t>
                      </w:r>
                      <w:r w:rsidRPr="001932C2">
                        <w:rPr>
                          <w:rFonts w:asciiTheme="minorHAnsi" w:hAnsiTheme="minorHAnsi"/>
                        </w:rPr>
                        <w:t xml:space="preserve"> for the prescription and monitoring of clozapine</w:t>
                      </w:r>
                    </w:p>
                    <w:p w14:paraId="011C4419" w14:textId="7FA415A2" w:rsidR="004069D3"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The consultant must be registered with the relevant</w:t>
                      </w:r>
                      <w:r>
                        <w:rPr>
                          <w:rFonts w:asciiTheme="minorHAnsi" w:hAnsiTheme="minorHAnsi"/>
                        </w:rPr>
                        <w:t xml:space="preserve"> company’s</w:t>
                      </w:r>
                      <w:r w:rsidRPr="001932C2">
                        <w:rPr>
                          <w:rFonts w:asciiTheme="minorHAnsi" w:hAnsiTheme="minorHAnsi"/>
                        </w:rPr>
                        <w:t xml:space="preserve"> </w:t>
                      </w:r>
                      <w:r w:rsidRPr="009D4351">
                        <w:rPr>
                          <w:rFonts w:asciiTheme="minorHAnsi" w:hAnsiTheme="minorHAnsi"/>
                        </w:rPr>
                        <w:t>clozapine monitoring service</w:t>
                      </w:r>
                    </w:p>
                    <w:p w14:paraId="77D60AB1" w14:textId="77777777" w:rsidR="004069D3" w:rsidRPr="001932C2" w:rsidRDefault="004069D3" w:rsidP="00385CB4">
                      <w:pPr>
                        <w:pStyle w:val="ListParagraph"/>
                        <w:numPr>
                          <w:ilvl w:val="0"/>
                          <w:numId w:val="20"/>
                        </w:numPr>
                        <w:spacing w:after="0"/>
                        <w:contextualSpacing/>
                        <w:rPr>
                          <w:rFonts w:asciiTheme="minorHAnsi" w:hAnsiTheme="minorHAnsi"/>
                        </w:rPr>
                      </w:pPr>
                      <w:r w:rsidRPr="001932C2">
                        <w:rPr>
                          <w:rFonts w:asciiTheme="minorHAnsi" w:hAnsiTheme="minorHAnsi"/>
                        </w:rPr>
                        <w:t>Prescribing may be delegated to other prescribers with the necessary competence</w:t>
                      </w:r>
                    </w:p>
                    <w:p w14:paraId="346D34DF" w14:textId="0659B63D" w:rsidR="004069D3" w:rsidRPr="001932C2" w:rsidRDefault="004069D3" w:rsidP="00335C4E">
                      <w:pPr>
                        <w:pStyle w:val="ListParagraph"/>
                        <w:numPr>
                          <w:ilvl w:val="0"/>
                          <w:numId w:val="20"/>
                        </w:numPr>
                        <w:spacing w:after="0"/>
                        <w:contextualSpacing/>
                        <w:rPr>
                          <w:rFonts w:asciiTheme="minorHAnsi" w:hAnsiTheme="minorHAnsi"/>
                        </w:rPr>
                      </w:pPr>
                      <w:r w:rsidRPr="001932C2">
                        <w:rPr>
                          <w:rFonts w:asciiTheme="minorHAnsi" w:hAnsiTheme="minorHAnsi"/>
                        </w:rPr>
                        <w:t xml:space="preserve">GP surgeries </w:t>
                      </w:r>
                      <w:r w:rsidRPr="001932C2">
                        <w:rPr>
                          <w:rFonts w:asciiTheme="minorHAnsi" w:hAnsiTheme="minorHAnsi"/>
                          <w:i/>
                        </w:rPr>
                        <w:t>may</w:t>
                      </w:r>
                      <w:r>
                        <w:rPr>
                          <w:rFonts w:asciiTheme="minorHAnsi" w:hAnsiTheme="minorHAnsi"/>
                        </w:rPr>
                        <w:t xml:space="preserve"> agree to assist with</w:t>
                      </w:r>
                      <w:r w:rsidRPr="001932C2">
                        <w:rPr>
                          <w:rFonts w:asciiTheme="minorHAnsi" w:hAnsiTheme="minorHAnsi"/>
                        </w:rPr>
                        <w:t xml:space="preserve"> </w:t>
                      </w:r>
                      <w:r>
                        <w:rPr>
                          <w:rFonts w:asciiTheme="minorHAnsi" w:hAnsiTheme="minorHAnsi"/>
                        </w:rPr>
                        <w:t>blood sampling</w:t>
                      </w:r>
                    </w:p>
                  </w:txbxContent>
                </v:textbox>
              </v:shape>
            </w:pict>
          </mc:Fallback>
        </mc:AlternateContent>
      </w:r>
    </w:p>
    <w:p w14:paraId="2EE90B8F" w14:textId="3D6D3C13" w:rsidR="00335C4E" w:rsidRDefault="00335C4E" w:rsidP="00335C4E">
      <w:pPr>
        <w:pStyle w:val="Heading1"/>
      </w:pPr>
      <w:bookmarkStart w:id="2" w:name="_Toc91144719"/>
      <w:r>
        <w:lastRenderedPageBreak/>
        <w:t>Introduction</w:t>
      </w:r>
      <w:bookmarkEnd w:id="2"/>
    </w:p>
    <w:p w14:paraId="67540BB4" w14:textId="49B2D8B8" w:rsidR="00335C4E" w:rsidRPr="00892239" w:rsidRDefault="00335C4E" w:rsidP="00374A70">
      <w:pPr>
        <w:spacing w:before="0" w:after="120"/>
      </w:pPr>
      <w:r>
        <w:t>This procedure</w:t>
      </w:r>
      <w:r w:rsidRPr="00892239">
        <w:t xml:space="preserve"> explains how clozapine treatment should be initiated, continued and monitored for service users on inpatient wards and in the community.</w:t>
      </w:r>
    </w:p>
    <w:p w14:paraId="49D1AFDB" w14:textId="5EF2EEEA" w:rsidR="00335C4E" w:rsidRPr="00892239" w:rsidRDefault="00335C4E" w:rsidP="00374A70">
      <w:pPr>
        <w:spacing w:before="0" w:after="120"/>
      </w:pPr>
      <w:r w:rsidRPr="00892239">
        <w:t>Clozapine was the first of the atypical</w:t>
      </w:r>
      <w:r w:rsidR="000E1B12">
        <w:t xml:space="preserve"> antipsychotics to be developed</w:t>
      </w:r>
      <w:r w:rsidR="008A7C8A">
        <w:t>,</w:t>
      </w:r>
      <w:r w:rsidRPr="00892239">
        <w:t xml:space="preserve"> </w:t>
      </w:r>
      <w:r w:rsidR="000E1B12">
        <w:t>and</w:t>
      </w:r>
      <w:r w:rsidRPr="00892239">
        <w:t xml:space="preserve"> has been found to be the most effective antipsychotic </w:t>
      </w:r>
      <w:r w:rsidR="001B5190">
        <w:t>medicine</w:t>
      </w:r>
      <w:r w:rsidRPr="00892239">
        <w:t xml:space="preserve"> for treatment-resistant schizophrenia (TRS), but its use has been limited because of the risk of serious side-effects. In order to reduce the risk of these side-effects causing serious harm, The Medicine and Healthcare Products Regulatory Authority (MHRA) has placed restrictions on its prescribing and dispensing, including extensive monitoring.</w:t>
      </w:r>
      <w:r w:rsidR="000E1B12">
        <w:t xml:space="preserve"> </w:t>
      </w:r>
      <w:r w:rsidRPr="00892239">
        <w:t xml:space="preserve">Clozapine </w:t>
      </w:r>
      <w:r w:rsidR="000E1B12">
        <w:t>is licensed for:</w:t>
      </w:r>
    </w:p>
    <w:p w14:paraId="0C544359" w14:textId="072EFF06" w:rsidR="00335C4E" w:rsidRPr="000E1B12" w:rsidRDefault="00335C4E" w:rsidP="001B5190">
      <w:pPr>
        <w:ind w:right="851"/>
        <w:rPr>
          <w:b/>
          <w:i/>
        </w:rPr>
      </w:pPr>
      <w:r w:rsidRPr="000E1B12">
        <w:rPr>
          <w:b/>
          <w:i/>
        </w:rPr>
        <w:t>Treatment-resistant schizophrenia</w:t>
      </w:r>
    </w:p>
    <w:p w14:paraId="505C651A" w14:textId="279403DD" w:rsidR="00374A70" w:rsidRPr="00374A70" w:rsidRDefault="00374A70" w:rsidP="001B5190">
      <w:pPr>
        <w:ind w:right="851"/>
        <w:rPr>
          <w:i/>
        </w:rPr>
      </w:pPr>
      <w:r w:rsidRPr="00374A70">
        <w:rPr>
          <w:i/>
        </w:rPr>
        <w:t>Clozapine is indicated in treatment-resistant schizophrenic patients and in schizophrenia patients who have severe, untreatable neurological adverse reactions to other antipsychotic agents, including atypical antipsychotics.</w:t>
      </w:r>
    </w:p>
    <w:p w14:paraId="2149FC7D" w14:textId="77777777" w:rsidR="00374A70" w:rsidRDefault="00374A70" w:rsidP="001B5190">
      <w:pPr>
        <w:ind w:right="851"/>
        <w:rPr>
          <w:i/>
        </w:rPr>
      </w:pPr>
      <w:r w:rsidRPr="00374A70">
        <w:rPr>
          <w:i/>
        </w:rPr>
        <w:t>Treatment resistance is defined as a lack of satisfactory clinical improvement despite the use of adequate doses of at least two different antipsychotic agents, including an atypical antipsychotic agent, prescribed for adequate duration.</w:t>
      </w:r>
    </w:p>
    <w:p w14:paraId="7450D0F9" w14:textId="66AD4C03" w:rsidR="00335C4E" w:rsidRPr="000E1B12" w:rsidRDefault="00335C4E" w:rsidP="001B5190">
      <w:pPr>
        <w:ind w:right="851"/>
        <w:rPr>
          <w:b/>
          <w:i/>
        </w:rPr>
      </w:pPr>
      <w:r w:rsidRPr="000E1B12">
        <w:rPr>
          <w:b/>
          <w:i/>
        </w:rPr>
        <w:t>Psychosis during the course of Parkinson's disease</w:t>
      </w:r>
    </w:p>
    <w:p w14:paraId="5B6DD053" w14:textId="3A0C8073" w:rsidR="00335C4E" w:rsidRPr="00892239" w:rsidRDefault="000E1B12" w:rsidP="001B5190">
      <w:pPr>
        <w:ind w:right="851"/>
        <w:rPr>
          <w:i/>
        </w:rPr>
      </w:pPr>
      <w:r>
        <w:rPr>
          <w:i/>
        </w:rPr>
        <w:t>‘</w:t>
      </w:r>
      <w:r w:rsidR="00335C4E" w:rsidRPr="00892239">
        <w:rPr>
          <w:i/>
        </w:rPr>
        <w:t>Clozapine is also indicated in psychotic disorders occurring during the course of Parkinson's disease, in cases where standard treatment has failed.’</w:t>
      </w:r>
    </w:p>
    <w:p w14:paraId="1AACB759" w14:textId="2A75D7A0" w:rsidR="00AA6670" w:rsidRDefault="00000000" w:rsidP="00CD011C">
      <w:pPr>
        <w:rPr>
          <w:rStyle w:val="Hyperlink"/>
          <w:sz w:val="20"/>
          <w:szCs w:val="20"/>
        </w:rPr>
      </w:pPr>
      <w:hyperlink r:id="rId24" w:history="1">
        <w:r w:rsidR="000E1B12" w:rsidRPr="001F009C">
          <w:rPr>
            <w:rStyle w:val="Hyperlink"/>
            <w:sz w:val="20"/>
            <w:szCs w:val="20"/>
          </w:rPr>
          <w:t>Summary of Product Characteristics: Zaponex</w:t>
        </w:r>
      </w:hyperlink>
    </w:p>
    <w:p w14:paraId="05DDE168" w14:textId="372A2ED6" w:rsidR="00C96E28" w:rsidRPr="00CD011C" w:rsidRDefault="00D67D01" w:rsidP="00CD011C">
      <w:pPr>
        <w:spacing w:before="0" w:after="120"/>
      </w:pPr>
      <w:r>
        <w:t>Clozapine should not be left as a last resort, but instead offered as soon as the diagnosis is “treatment-resistant”</w:t>
      </w:r>
      <w:r w:rsidR="008A7C8A">
        <w:t>,</w:t>
      </w:r>
      <w:r>
        <w:t xml:space="preserve"> as defined above.  Delay in offering clozapine as a treatment option can severely affect its potential efficacy, reducing it by as much as 50%</w:t>
      </w:r>
      <w:r w:rsidR="00E54E48">
        <w:t xml:space="preserve"> from 80 to 30% efficacy</w:t>
      </w:r>
      <w:r>
        <w:t xml:space="preserve">. </w:t>
      </w:r>
    </w:p>
    <w:p w14:paraId="553396FC" w14:textId="676CDB38" w:rsidR="000E1B12" w:rsidRDefault="000E1B12" w:rsidP="000E1B12">
      <w:pPr>
        <w:pStyle w:val="Heading1"/>
      </w:pPr>
      <w:bookmarkStart w:id="3" w:name="_Toc91144720"/>
      <w:r>
        <w:t>Scope</w:t>
      </w:r>
      <w:bookmarkEnd w:id="3"/>
    </w:p>
    <w:p w14:paraId="0BF5D9C1" w14:textId="29B5492F" w:rsidR="000E1B12" w:rsidRPr="00892239" w:rsidRDefault="000E1B12" w:rsidP="000E1B12">
      <w:r w:rsidRPr="00892239">
        <w:t>This procedure applies to nursing, medical, ph</w:t>
      </w:r>
      <w:r>
        <w:t>armacy and support staff</w:t>
      </w:r>
      <w:r w:rsidRPr="00892239">
        <w:t xml:space="preserve"> involved in providing care to service users taking clozapine on AWP inpatient units and in AWP community teams. This includes staff not directly employed by AWP, but contracted to provide services to the Trust.</w:t>
      </w:r>
    </w:p>
    <w:p w14:paraId="71AF6BD2" w14:textId="4F054A60" w:rsidR="000E1B12" w:rsidRDefault="000E1B12" w:rsidP="000E1B12">
      <w:r w:rsidRPr="00892239">
        <w:t xml:space="preserve">It is beyond the scope of this procedure to cover all the clinical scenarios relevant to managing clozapine treatment. Some clinical issues are highlighted </w:t>
      </w:r>
      <w:r w:rsidR="009A23E6">
        <w:t>but this document should be used</w:t>
      </w:r>
      <w:r w:rsidRPr="00892239">
        <w:t xml:space="preserve"> alongside </w:t>
      </w:r>
      <w:r>
        <w:t>other relev</w:t>
      </w:r>
      <w:r w:rsidR="009A23E6">
        <w:t>ant literature (see references). I</w:t>
      </w:r>
      <w:r w:rsidRPr="00892239">
        <w:t xml:space="preserve">f </w:t>
      </w:r>
      <w:r w:rsidR="001B5190" w:rsidRPr="00892239">
        <w:t>necessary,</w:t>
      </w:r>
      <w:r w:rsidRPr="00892239">
        <w:t xml:space="preserve"> seek advice from your locality pharmacist.</w:t>
      </w:r>
    </w:p>
    <w:p w14:paraId="69054A84" w14:textId="623EAE2A" w:rsidR="000E1B12" w:rsidRDefault="000E1B12" w:rsidP="000E1B12">
      <w:pPr>
        <w:pStyle w:val="Heading1"/>
      </w:pPr>
      <w:bookmarkStart w:id="4" w:name="_Toc91144721"/>
      <w:r>
        <w:t>Definitions</w:t>
      </w:r>
      <w:bookmarkEnd w:id="4"/>
    </w:p>
    <w:p w14:paraId="78664273" w14:textId="279C4359" w:rsidR="000E1B12" w:rsidRPr="00892239" w:rsidRDefault="000E1B12" w:rsidP="000E1B12">
      <w:r w:rsidRPr="00892239">
        <w:rPr>
          <w:b/>
        </w:rPr>
        <w:t>Blood dyscrasias</w:t>
      </w:r>
      <w:r w:rsidRPr="00892239">
        <w:t>: A general term which is used to describe any abnormality in the blood cells or bone marrow cells. An example of a blood dyscrasia is agranulocytosis: a severe and dangerous lowered white blood cell count. It represents a severe lack of one major class of infection-fighting cells. Clozapine can rarely cause blood dyscra</w:t>
      </w:r>
      <w:r>
        <w:t>sias including agranulocytosis.</w:t>
      </w:r>
    </w:p>
    <w:p w14:paraId="06103143" w14:textId="3B95CEF0" w:rsidR="000E1B12" w:rsidRPr="00892239" w:rsidRDefault="00374A70" w:rsidP="000E1B12">
      <w:r>
        <w:rPr>
          <w:b/>
        </w:rPr>
        <w:t xml:space="preserve">Care coordinator or care </w:t>
      </w:r>
      <w:r w:rsidR="000E1B12" w:rsidRPr="00892239">
        <w:rPr>
          <w:b/>
        </w:rPr>
        <w:t>navigator</w:t>
      </w:r>
      <w:r w:rsidR="000E1B12" w:rsidRPr="00892239">
        <w:t>: the person in a community based team who is accountable for overseeing the care management of the service user.</w:t>
      </w:r>
      <w:r w:rsidR="00920741">
        <w:t xml:space="preserve">  These staff could be nurses, occupational therapists, social workers and other staff.</w:t>
      </w:r>
    </w:p>
    <w:p w14:paraId="10C3A4BB" w14:textId="119A4019" w:rsidR="000E1B12" w:rsidRPr="00892239" w:rsidRDefault="000E1B12" w:rsidP="000E1B12">
      <w:r w:rsidRPr="00892239">
        <w:rPr>
          <w:b/>
        </w:rPr>
        <w:t>Clozapine monitoring service:</w:t>
      </w:r>
      <w:r w:rsidRPr="00892239">
        <w:t xml:space="preserve"> a national registry for service users taking clozapine. The service holds and reviews the platelet, white cell and neutrophil counts for each service user and issues warnings if blood results fall too low. </w:t>
      </w:r>
      <w:r w:rsidR="000E5B85" w:rsidRPr="00892239">
        <w:t>Each of the companies that manufacture and mark</w:t>
      </w:r>
      <w:r w:rsidR="000E5B85">
        <w:t>et clozapine runs a</w:t>
      </w:r>
      <w:r w:rsidR="000E5B85" w:rsidRPr="00892239">
        <w:t xml:space="preserve"> monitoring service</w:t>
      </w:r>
      <w:r w:rsidRPr="00892239">
        <w:t>. The service used within AWP is the Zaponex Treatment Access System (ZTAS).</w:t>
      </w:r>
    </w:p>
    <w:p w14:paraId="3C935D5F" w14:textId="77777777" w:rsidR="000E1B12" w:rsidRPr="00892239" w:rsidRDefault="000E1B12" w:rsidP="000E1B12">
      <w:r w:rsidRPr="00892239">
        <w:rPr>
          <w:b/>
        </w:rPr>
        <w:lastRenderedPageBreak/>
        <w:t>Clozapine pharmacist</w:t>
      </w:r>
      <w:r w:rsidRPr="00892239">
        <w:t>: a pharmacist named on the Zaponex Treatment Access System (ZTAS) as having responsibility for a group of clozapine patients (alongside their named consultant). In AWP this would usually be the Locality Lead Pharmacist for each area.</w:t>
      </w:r>
    </w:p>
    <w:p w14:paraId="7C71CB44" w14:textId="3C0F5EB6" w:rsidR="000E1B12" w:rsidRPr="00892239" w:rsidRDefault="000E1B12" w:rsidP="000E1B12">
      <w:r w:rsidRPr="00892239">
        <w:rPr>
          <w:b/>
        </w:rPr>
        <w:t>Community initiation</w:t>
      </w:r>
      <w:r w:rsidRPr="00892239">
        <w:t>: this means initiation in a pla</w:t>
      </w:r>
      <w:r w:rsidR="003F79C1">
        <w:t>ce other than a hospital ward. T</w:t>
      </w:r>
      <w:r w:rsidRPr="00892239">
        <w:t>his may include the service user’s home, supported accommodation, respite house, care home, day care/hospital facilities, friends’ or families’ homes.</w:t>
      </w:r>
    </w:p>
    <w:p w14:paraId="348FF407" w14:textId="33D575BB" w:rsidR="000E1B12" w:rsidRDefault="000E1B12" w:rsidP="000E1B12">
      <w:r w:rsidRPr="00892239">
        <w:rPr>
          <w:b/>
        </w:rPr>
        <w:t>Community team</w:t>
      </w:r>
      <w:r w:rsidRPr="00892239">
        <w:t xml:space="preserve">: </w:t>
      </w:r>
      <w:r w:rsidR="003F79C1">
        <w:t>for example a</w:t>
      </w:r>
      <w:r w:rsidRPr="00892239">
        <w:t xml:space="preserve"> Recovery team,</w:t>
      </w:r>
      <w:r w:rsidR="003F79C1">
        <w:t xml:space="preserve"> Early Intervention team,</w:t>
      </w:r>
      <w:r w:rsidRPr="00892239">
        <w:t xml:space="preserve"> forensic team or variation of these. This is the team that usually is responsible for the care of the service user while they are in the community.</w:t>
      </w:r>
    </w:p>
    <w:p w14:paraId="1F125D7A" w14:textId="061EBF59" w:rsidR="007361CB" w:rsidRPr="007361CB" w:rsidRDefault="007361CB" w:rsidP="000E1B12">
      <w:r>
        <w:rPr>
          <w:b/>
        </w:rPr>
        <w:t>Electronic care reco</w:t>
      </w:r>
      <w:r w:rsidR="00382D5C">
        <w:rPr>
          <w:b/>
        </w:rPr>
        <w:t>r</w:t>
      </w:r>
      <w:r>
        <w:rPr>
          <w:b/>
        </w:rPr>
        <w:t>d (ECR)</w:t>
      </w:r>
      <w:r>
        <w:t xml:space="preserve">: Electronic clinical system for recording </w:t>
      </w:r>
      <w:r w:rsidR="00382D5C">
        <w:t>service user</w:t>
      </w:r>
      <w:r>
        <w:t xml:space="preserve"> care e.g. RiO or IAPTUS.</w:t>
      </w:r>
    </w:p>
    <w:p w14:paraId="119181D8" w14:textId="0BAF14C4" w:rsidR="000E1B12" w:rsidRPr="00892239" w:rsidRDefault="000E1B12" w:rsidP="000E1B12">
      <w:r w:rsidRPr="00892239">
        <w:rPr>
          <w:b/>
        </w:rPr>
        <w:t>Facilitator</w:t>
      </w:r>
      <w:r w:rsidRPr="00892239">
        <w:t>: the person overseeing the process</w:t>
      </w:r>
      <w:r w:rsidR="003F79C1">
        <w:t xml:space="preserve"> of initiation in the community.</w:t>
      </w:r>
      <w:r w:rsidRPr="00892239">
        <w:t xml:space="preserve"> </w:t>
      </w:r>
      <w:r w:rsidR="003F79C1">
        <w:t>T</w:t>
      </w:r>
      <w:r w:rsidRPr="00892239">
        <w:t xml:space="preserve">his person should be aware of all pertinent information in order to be in a position to make decisions about the needs of the individual service user. This role is concerned with the </w:t>
      </w:r>
      <w:r w:rsidR="003F79C1">
        <w:t>practicalities</w:t>
      </w:r>
      <w:r w:rsidRPr="00892239">
        <w:t xml:space="preserve"> of the </w:t>
      </w:r>
      <w:r w:rsidR="003F79C1">
        <w:t xml:space="preserve">initiation </w:t>
      </w:r>
      <w:r w:rsidRPr="00892239">
        <w:t>process. The facilitator, depending on their clinical background, may be in a position to make some clinical decisions if agreed with the responsible clinician.</w:t>
      </w:r>
    </w:p>
    <w:p w14:paraId="162EF205" w14:textId="160C462D" w:rsidR="000E1B12" w:rsidRPr="00892239" w:rsidRDefault="000E1B12" w:rsidP="000E1B12">
      <w:r w:rsidRPr="00892239">
        <w:rPr>
          <w:b/>
        </w:rPr>
        <w:t>Full blood count (FBC)</w:t>
      </w:r>
      <w:r w:rsidRPr="00892239">
        <w:t>: a panel of blood tests that examine different parts of the blood such as white blood cells</w:t>
      </w:r>
      <w:r w:rsidR="008A7C8A">
        <w:t xml:space="preserve"> (WBC)</w:t>
      </w:r>
      <w:r w:rsidRPr="00892239">
        <w:t>, red blood cells, haemoglobin and platelets. ZTAS employs a ‘traffic light' classification system for results, which applies to WBC and neutrophil counts.</w:t>
      </w:r>
      <w:r w:rsidR="00296EE9">
        <w:t xml:space="preserve"> Full details can</w:t>
      </w:r>
      <w:r w:rsidR="00387810">
        <w:t xml:space="preserve"> </w:t>
      </w:r>
      <w:r w:rsidR="00296EE9">
        <w:t xml:space="preserve">be found in </w:t>
      </w:r>
      <w:hyperlink w:anchor="_Appendix_–_blood" w:history="1">
        <w:r w:rsidR="00296EE9" w:rsidRPr="00296EE9">
          <w:rPr>
            <w:rStyle w:val="Hyperlink"/>
          </w:rPr>
          <w:t>appendix 1</w:t>
        </w:r>
      </w:hyperlink>
      <w:r w:rsidR="008A7C8A">
        <w:rPr>
          <w:rStyle w:val="Hyperlink"/>
        </w:rPr>
        <w:t>.</w:t>
      </w:r>
    </w:p>
    <w:p w14:paraId="22076649" w14:textId="0E19D254" w:rsidR="000E1B12" w:rsidRPr="00892239" w:rsidRDefault="000E1B12" w:rsidP="000E1B12">
      <w:r w:rsidRPr="00892239">
        <w:rPr>
          <w:b/>
        </w:rPr>
        <w:t>Intensive Service</w:t>
      </w:r>
      <w:r w:rsidRPr="00892239">
        <w:t xml:space="preserve">: also known as crisis or home treatment services - a team that provide a 24 hour service to help people access support in a mental health crisis situation and as an  alternative to hospital admission. These teams provide ‘wrap around care’ in addition to the </w:t>
      </w:r>
      <w:r w:rsidR="00296EE9">
        <w:t>care provided by community</w:t>
      </w:r>
      <w:r w:rsidRPr="00892239">
        <w:t xml:space="preserve"> teams and </w:t>
      </w:r>
      <w:r w:rsidR="00296EE9">
        <w:t>may facilitate</w:t>
      </w:r>
      <w:r w:rsidRPr="00892239">
        <w:t xml:space="preserve"> early discharge from hospital wards.</w:t>
      </w:r>
    </w:p>
    <w:p w14:paraId="10EBC867" w14:textId="1FDAB75C" w:rsidR="000E1B12" w:rsidRPr="00892239" w:rsidRDefault="000E1B12" w:rsidP="000E1B12">
      <w:r w:rsidRPr="00892239">
        <w:rPr>
          <w:b/>
        </w:rPr>
        <w:t>Summary of Product Characteristics (S</w:t>
      </w:r>
      <w:r w:rsidR="008A7C8A">
        <w:rPr>
          <w:b/>
        </w:rPr>
        <w:t>m</w:t>
      </w:r>
      <w:r w:rsidRPr="00892239">
        <w:rPr>
          <w:b/>
        </w:rPr>
        <w:t>PC)</w:t>
      </w:r>
      <w:r w:rsidRPr="00892239">
        <w:t xml:space="preserve">: a technical document giving detailed information about a medicine, and its approved uses in the UK. It is checked and approved by the UK or European government agencies which license medicines. </w:t>
      </w:r>
    </w:p>
    <w:p w14:paraId="4073CEA4" w14:textId="29BF380F" w:rsidR="000E1B12" w:rsidRPr="00892239" w:rsidRDefault="000E1B12" w:rsidP="000E1B12">
      <w:r w:rsidRPr="00892239">
        <w:rPr>
          <w:b/>
        </w:rPr>
        <w:t>Treatment resistant schizophrenia (TRS):</w:t>
      </w:r>
      <w:r w:rsidRPr="00892239">
        <w:t xml:space="preserve"> schizophrenia </w:t>
      </w:r>
      <w:r w:rsidR="008A7C8A">
        <w:t>that</w:t>
      </w:r>
      <w:r w:rsidR="008A7C8A" w:rsidRPr="00892239">
        <w:t xml:space="preserve"> </w:t>
      </w:r>
      <w:r w:rsidRPr="00892239">
        <w:t>fails to respond to two antipsychotics (one of which should be an atypical) taken at adequate doses for an adequate duration of time.</w:t>
      </w:r>
    </w:p>
    <w:p w14:paraId="35CB3E66" w14:textId="4081525D" w:rsidR="000E1B12" w:rsidRPr="00892239" w:rsidRDefault="000E1B12" w:rsidP="000E1B12">
      <w:r w:rsidRPr="00892239">
        <w:rPr>
          <w:b/>
        </w:rPr>
        <w:t>Zaponex</w:t>
      </w:r>
      <w:r w:rsidR="008A7C8A">
        <w:rPr>
          <w:b/>
        </w:rPr>
        <w:t>®</w:t>
      </w:r>
      <w:r w:rsidRPr="00892239">
        <w:t>: the brand of clozapine that is currently used with in AWP. Two other brands are available: Clozaril</w:t>
      </w:r>
      <w:r w:rsidR="008A7C8A">
        <w:t>®</w:t>
      </w:r>
      <w:r w:rsidRPr="00892239">
        <w:t xml:space="preserve"> and Denzapine</w:t>
      </w:r>
      <w:r w:rsidR="008A7C8A">
        <w:t>®</w:t>
      </w:r>
      <w:r w:rsidRPr="00892239">
        <w:t xml:space="preserve">. </w:t>
      </w:r>
      <w:r w:rsidR="00AF2DA0">
        <w:t>S</w:t>
      </w:r>
      <w:r w:rsidRPr="00892239">
        <w:t>ervice users transferring from an area using a different brand will need to be changed to Zaponex</w:t>
      </w:r>
      <w:r w:rsidR="008A7C8A">
        <w:t>®</w:t>
      </w:r>
      <w:r w:rsidRPr="00892239">
        <w:t xml:space="preserve"> (contact your </w:t>
      </w:r>
      <w:r w:rsidR="004F085B">
        <w:t>locality pharmacist</w:t>
      </w:r>
      <w:r w:rsidRPr="00892239">
        <w:t xml:space="preserve"> for advice)</w:t>
      </w:r>
      <w:r w:rsidR="00AF2DA0">
        <w:t>.</w:t>
      </w:r>
    </w:p>
    <w:p w14:paraId="0B088E10" w14:textId="20183750" w:rsidR="000E1B12" w:rsidRDefault="000E1B12" w:rsidP="000E1B12">
      <w:pPr>
        <w:pStyle w:val="Heading1"/>
      </w:pPr>
      <w:bookmarkStart w:id="5" w:name="_Toc91144722"/>
      <w:r>
        <w:t>Roles and responsibilities</w:t>
      </w:r>
      <w:bookmarkEnd w:id="5"/>
    </w:p>
    <w:p w14:paraId="0BB265FB" w14:textId="14E76B01" w:rsidR="000E1B12" w:rsidRPr="00892239" w:rsidRDefault="000E1B12" w:rsidP="000E1B12">
      <w:r w:rsidRPr="00892239">
        <w:t>All AWP staff involved with the use of medicines, mu</w:t>
      </w:r>
      <w:r>
        <w:t>st be aware of this procedure.</w:t>
      </w:r>
    </w:p>
    <w:p w14:paraId="55FEF37F" w14:textId="77777777" w:rsidR="000E1B12" w:rsidRPr="00892239" w:rsidRDefault="000E1B12" w:rsidP="000E1B12">
      <w:pPr>
        <w:rPr>
          <w:b/>
        </w:rPr>
      </w:pPr>
      <w:r w:rsidRPr="00892239">
        <w:rPr>
          <w:b/>
        </w:rPr>
        <w:t>Consultants</w:t>
      </w:r>
    </w:p>
    <w:p w14:paraId="30D03A83" w14:textId="084F7EB2" w:rsidR="000E1B12" w:rsidRPr="00892239" w:rsidRDefault="000E1B12" w:rsidP="000E1B12">
      <w:pPr>
        <w:spacing w:after="120"/>
      </w:pPr>
      <w:r w:rsidRPr="00892239">
        <w:t>Consultants who oversee the care of service users taking clozapine must be registered with the monitoring service (ZTAS). Before initiating clozapine for a service user, the consultant must assess the service user’s eligibility to receive clozapine and then register them</w:t>
      </w:r>
      <w:r w:rsidR="006D7790">
        <w:t>,</w:t>
      </w:r>
      <w:r w:rsidRPr="00892239">
        <w:t xml:space="preserve"> or ensure that they are registered</w:t>
      </w:r>
      <w:r w:rsidR="006D7790">
        <w:t>,</w:t>
      </w:r>
      <w:r w:rsidRPr="00892239">
        <w:t xml:space="preserve"> with the ZTAS monitoring service</w:t>
      </w:r>
      <w:r w:rsidR="006D7790">
        <w:t>,</w:t>
      </w:r>
      <w:r w:rsidRPr="00892239">
        <w:t xml:space="preserve"> and ensure all the appropriate baseline monitoring is completed. They have responsibility for deciding on an appropriate initiation regimen. They retain overall responsibility for</w:t>
      </w:r>
      <w:r w:rsidR="00EE7560">
        <w:t xml:space="preserve"> their service users prescribed clozapine,</w:t>
      </w:r>
      <w:r w:rsidRPr="00892239">
        <w:t xml:space="preserve"> ensuring </w:t>
      </w:r>
      <w:r w:rsidR="002854B9">
        <w:t xml:space="preserve">the </w:t>
      </w:r>
      <w:r w:rsidRPr="00892239">
        <w:t xml:space="preserve">required monitoring is carried out and the prescription is reviewed regularly. </w:t>
      </w:r>
    </w:p>
    <w:p w14:paraId="3F61723B" w14:textId="558DA9CD" w:rsidR="000E1B12" w:rsidRPr="00892239" w:rsidRDefault="000E1B12" w:rsidP="000E1B12">
      <w:pPr>
        <w:spacing w:after="120"/>
      </w:pPr>
      <w:r w:rsidRPr="00892239">
        <w:t xml:space="preserve">They are also responsible for directly communicating with and agreeing the precise arrangements for handover to another registered consultant when the service user </w:t>
      </w:r>
      <w:r w:rsidR="0052003B">
        <w:t>moves</w:t>
      </w:r>
      <w:r w:rsidRPr="00892239">
        <w:t xml:space="preserve"> care setting</w:t>
      </w:r>
      <w:r w:rsidR="0052003B">
        <w:t>s</w:t>
      </w:r>
      <w:r w:rsidR="006D7790">
        <w:t>,</w:t>
      </w:r>
      <w:r w:rsidRPr="00892239">
        <w:t xml:space="preserve"> as per the Trust ‘</w:t>
      </w:r>
      <w:hyperlink r:id="rId25" w:history="1">
        <w:r w:rsidRPr="00892239">
          <w:rPr>
            <w:rStyle w:val="Hyperlink"/>
          </w:rPr>
          <w:t>red top internal safety alert’ November 2015</w:t>
        </w:r>
      </w:hyperlink>
      <w:r w:rsidRPr="00892239">
        <w:t>.</w:t>
      </w:r>
    </w:p>
    <w:p w14:paraId="18681595" w14:textId="108EFB81" w:rsidR="000E1B12" w:rsidRDefault="000E1B12" w:rsidP="000E1B12">
      <w:pPr>
        <w:spacing w:after="120"/>
      </w:pPr>
      <w:r w:rsidRPr="00892239">
        <w:lastRenderedPageBreak/>
        <w:t>If a service user taking clozapine has a red blood result, the consultant retains ultimate responsibility to ensure that clozapine is stopped</w:t>
      </w:r>
      <w:r w:rsidR="006D7790">
        <w:t>,</w:t>
      </w:r>
      <w:r w:rsidRPr="00892239">
        <w:t xml:space="preserve"> and their mental and physical health is intensively monitored.</w:t>
      </w:r>
    </w:p>
    <w:p w14:paraId="6C10A7EE" w14:textId="086127B6" w:rsidR="000E1B12" w:rsidRPr="00892239" w:rsidRDefault="00C71452" w:rsidP="00D67D01">
      <w:pPr>
        <w:spacing w:before="0" w:after="200" w:line="276" w:lineRule="auto"/>
        <w:rPr>
          <w:b/>
        </w:rPr>
      </w:pPr>
      <w:r>
        <w:rPr>
          <w:b/>
        </w:rPr>
        <w:t xml:space="preserve">Other medical staff and </w:t>
      </w:r>
      <w:r w:rsidR="000E1B12" w:rsidRPr="00892239">
        <w:rPr>
          <w:b/>
        </w:rPr>
        <w:t>prescribers</w:t>
      </w:r>
    </w:p>
    <w:p w14:paraId="56073525" w14:textId="458D791E" w:rsidR="000E1B12" w:rsidRPr="00892239" w:rsidRDefault="000E1B12" w:rsidP="000E1B12">
      <w:pPr>
        <w:spacing w:after="120"/>
      </w:pPr>
      <w:r w:rsidRPr="00892239">
        <w:t xml:space="preserve">The prescribing </w:t>
      </w:r>
      <w:r w:rsidR="00C71452">
        <w:t xml:space="preserve">and monitoring </w:t>
      </w:r>
      <w:r w:rsidRPr="00892239">
        <w:t>of clozapine may be delegated to</w:t>
      </w:r>
      <w:r w:rsidR="00EF3D15">
        <w:t xml:space="preserve"> other</w:t>
      </w:r>
      <w:r w:rsidRPr="00892239">
        <w:t xml:space="preserve"> </w:t>
      </w:r>
      <w:r w:rsidR="00EF3D15">
        <w:t>competent medical staff or</w:t>
      </w:r>
      <w:r w:rsidRPr="00892239">
        <w:t xml:space="preserve"> non-medical prescriber</w:t>
      </w:r>
      <w:r w:rsidR="00EF3D15">
        <w:t>s. Any prescriber</w:t>
      </w:r>
      <w:r w:rsidRPr="00892239">
        <w:t xml:space="preserve"> should ensure they only prescribe clozapine to service users who are registered with ZTAS. They may also take responsibility for the day-to-day monitoring of the service user’s physical and mental health (including taking blood samples). </w:t>
      </w:r>
      <w:r w:rsidR="000C174C">
        <w:t>The</w:t>
      </w:r>
      <w:r w:rsidRPr="00892239">
        <w:t xml:space="preserve"> </w:t>
      </w:r>
      <w:r w:rsidR="00C71452">
        <w:t xml:space="preserve">registered </w:t>
      </w:r>
      <w:r w:rsidRPr="00892239">
        <w:t xml:space="preserve">consultant retains ultimate responsibility for </w:t>
      </w:r>
      <w:r w:rsidR="00C71452">
        <w:t xml:space="preserve">the service user and for </w:t>
      </w:r>
      <w:r w:rsidRPr="00892239">
        <w:t xml:space="preserve">ensuring </w:t>
      </w:r>
      <w:r w:rsidR="000C174C">
        <w:t>any prescriber working with them</w:t>
      </w:r>
      <w:r w:rsidRPr="00892239">
        <w:t xml:space="preserve"> is aware of </w:t>
      </w:r>
      <w:r w:rsidR="00C71452">
        <w:t>this procedure.</w:t>
      </w:r>
      <w:r w:rsidRPr="00892239">
        <w:t xml:space="preserve"> </w:t>
      </w:r>
    </w:p>
    <w:p w14:paraId="6D8EA4A1" w14:textId="77777777" w:rsidR="000E1B12" w:rsidRPr="00892239" w:rsidRDefault="000E1B12" w:rsidP="000E1B12">
      <w:pPr>
        <w:rPr>
          <w:b/>
        </w:rPr>
      </w:pPr>
      <w:r w:rsidRPr="00892239">
        <w:rPr>
          <w:b/>
        </w:rPr>
        <w:t>Nursing staff</w:t>
      </w:r>
    </w:p>
    <w:p w14:paraId="144EACAD" w14:textId="77777777" w:rsidR="000E1B12" w:rsidRPr="00892239" w:rsidRDefault="000E1B12" w:rsidP="000E1B12">
      <w:pPr>
        <w:spacing w:after="120"/>
      </w:pPr>
      <w:r w:rsidRPr="00892239">
        <w:t>Nursing staff are responsible for carrying out much of the required monitoring of service users taking clozapine. They must also be sure that any service user they administer clozapine to has a valid blood result and that in line with their code of practice they are aware of the side effects, usual doses and cautions of using clozapine.</w:t>
      </w:r>
    </w:p>
    <w:p w14:paraId="294329D0" w14:textId="77777777" w:rsidR="000E1B12" w:rsidRPr="00892239" w:rsidRDefault="000E1B12" w:rsidP="000E1B12">
      <w:pPr>
        <w:spacing w:after="120"/>
      </w:pPr>
      <w:r w:rsidRPr="00892239">
        <w:t xml:space="preserve">They are responsible for flagging up any concerns about the physical and mental health of a service user to the consultant or on call/team doctor. </w:t>
      </w:r>
    </w:p>
    <w:p w14:paraId="10A7D68C" w14:textId="77777777" w:rsidR="000E1B12" w:rsidRPr="00892239" w:rsidRDefault="000E1B12" w:rsidP="000E1B12">
      <w:pPr>
        <w:rPr>
          <w:b/>
        </w:rPr>
      </w:pPr>
      <w:r w:rsidRPr="00892239">
        <w:rPr>
          <w:b/>
        </w:rPr>
        <w:t>Pharmacy staff</w:t>
      </w:r>
    </w:p>
    <w:p w14:paraId="0874204B" w14:textId="7298CAA7" w:rsidR="00C71452" w:rsidRDefault="000E1B12" w:rsidP="000E1B12">
      <w:pPr>
        <w:spacing w:after="120"/>
      </w:pPr>
      <w:r w:rsidRPr="00892239">
        <w:t xml:space="preserve">Pharmacy staff must only dispense clozapine to a service user registered with ZTAS to receive clozapine and who has </w:t>
      </w:r>
      <w:r w:rsidR="008720A2">
        <w:t>a valid blood result. P</w:t>
      </w:r>
      <w:r w:rsidRPr="00892239">
        <w:t>harmacy staff can support medical and nursing staff in ensuring that appropriate monitoring (in particular FBC monitoring) is carried out (e.g. issuing reminders when blood tests are due)</w:t>
      </w:r>
      <w:r w:rsidR="008720A2">
        <w:t>.</w:t>
      </w:r>
      <w:r w:rsidRPr="00892239">
        <w:t xml:space="preserve"> </w:t>
      </w:r>
    </w:p>
    <w:p w14:paraId="11DE855D" w14:textId="2C96870A" w:rsidR="000E1B12" w:rsidRPr="00892239" w:rsidRDefault="008720A2" w:rsidP="000E1B12">
      <w:pPr>
        <w:spacing w:after="120"/>
      </w:pPr>
      <w:r>
        <w:t>Pharmacy staff will</w:t>
      </w:r>
      <w:r w:rsidR="000E1B12" w:rsidRPr="00892239">
        <w:t xml:space="preserve"> assist in the process of stopping clozapine if a red blood result occurs (e.g. removing </w:t>
      </w:r>
      <w:r w:rsidR="009D0193">
        <w:t>the medicine</w:t>
      </w:r>
      <w:r w:rsidR="000E1B12" w:rsidRPr="00892239">
        <w:t xml:space="preserve"> from a ward, not issuing further supplies). There is a small team at the Calne Dispensary with particular responsibility for </w:t>
      </w:r>
      <w:r w:rsidR="00C71452">
        <w:t>dispensing clozapine</w:t>
      </w:r>
      <w:r w:rsidR="000E1B12" w:rsidRPr="00892239">
        <w:t xml:space="preserve">. Locality Lead Pharmacists play a key role in supporting consultants and teams in </w:t>
      </w:r>
      <w:r w:rsidR="00C71452">
        <w:t xml:space="preserve">the </w:t>
      </w:r>
      <w:r w:rsidR="000E1B12" w:rsidRPr="00892239">
        <w:t xml:space="preserve">prescribing and monitoring </w:t>
      </w:r>
      <w:r w:rsidR="00C71452">
        <w:t xml:space="preserve">of </w:t>
      </w:r>
      <w:r w:rsidR="000E1B12" w:rsidRPr="00892239">
        <w:t>clozapine in their area.</w:t>
      </w:r>
    </w:p>
    <w:p w14:paraId="5A29947C" w14:textId="0AA5CB52" w:rsidR="000E1B12" w:rsidRDefault="000E1B12" w:rsidP="000E1B12">
      <w:pPr>
        <w:rPr>
          <w:b/>
        </w:rPr>
      </w:pPr>
      <w:r>
        <w:rPr>
          <w:b/>
        </w:rPr>
        <w:t>Ward or team managers</w:t>
      </w:r>
    </w:p>
    <w:p w14:paraId="08018EBC" w14:textId="50F44F95" w:rsidR="004537B1" w:rsidRDefault="000E1B12" w:rsidP="000E1B12">
      <w:r w:rsidRPr="00892239">
        <w:t xml:space="preserve">Those in charge of wards and teams are responsible for ensuring that their </w:t>
      </w:r>
      <w:r>
        <w:t>staff follow this procedure</w:t>
      </w:r>
      <w:r w:rsidRPr="00892239">
        <w:t>, especial</w:t>
      </w:r>
      <w:r>
        <w:t>ly new starters and locum staff.</w:t>
      </w:r>
      <w:r w:rsidR="00265C71">
        <w:t xml:space="preserve"> Managers</w:t>
      </w:r>
      <w:r>
        <w:t xml:space="preserve"> should have a mechanism (for example through clinical supervision) to make sure </w:t>
      </w:r>
      <w:r w:rsidR="00265C71">
        <w:t xml:space="preserve">their </w:t>
      </w:r>
      <w:r>
        <w:t>staff have an understanding of how clozapine is prescribed and monitored</w:t>
      </w:r>
      <w:r w:rsidR="00265C71">
        <w:t xml:space="preserve"> appropriate to their role and case load. </w:t>
      </w:r>
      <w:r w:rsidR="00C71452">
        <w:t>This includes the allocation of an appropriate care coordinator for service users taking clozapine.</w:t>
      </w:r>
    </w:p>
    <w:p w14:paraId="69D02E3F" w14:textId="24218E89" w:rsidR="004537B1" w:rsidRDefault="004537B1" w:rsidP="000E1B12">
      <w:r>
        <w:t xml:space="preserve">They should have </w:t>
      </w:r>
      <w:r w:rsidR="008720A2">
        <w:t xml:space="preserve">understand the AWP Clozapine Administration System so that they know how to view the </w:t>
      </w:r>
      <w:r w:rsidR="00382D5C">
        <w:t xml:space="preserve">service users </w:t>
      </w:r>
      <w:r w:rsidR="008720A2">
        <w:t xml:space="preserve">within their team prescribed clozapine and the status of their prescription, blood results and </w:t>
      </w:r>
      <w:r w:rsidR="00382D5C">
        <w:t>clozapine</w:t>
      </w:r>
      <w:r w:rsidR="008720A2">
        <w:t xml:space="preserve"> delivery</w:t>
      </w:r>
      <w:r>
        <w:t>.</w:t>
      </w:r>
    </w:p>
    <w:p w14:paraId="08323EF4" w14:textId="75359422" w:rsidR="000E1B12" w:rsidRPr="00265C71" w:rsidRDefault="00265C71" w:rsidP="000E1B12">
      <w:r>
        <w:t>If a team is asked to take on an extended role in relation to clozapine (for example supporting community initiation)</w:t>
      </w:r>
      <w:r w:rsidR="000C6832">
        <w:t>,</w:t>
      </w:r>
      <w:r>
        <w:t xml:space="preserve"> then the manager must be assured that the team has the capacity </w:t>
      </w:r>
      <w:r w:rsidR="00C71452">
        <w:t xml:space="preserve">and competence </w:t>
      </w:r>
      <w:r>
        <w:t>to do this.</w:t>
      </w:r>
    </w:p>
    <w:p w14:paraId="20AF05B9" w14:textId="6E80A40F" w:rsidR="000E1B12" w:rsidRPr="00892239" w:rsidRDefault="000E1B12" w:rsidP="000E1B12">
      <w:pPr>
        <w:rPr>
          <w:b/>
        </w:rPr>
      </w:pPr>
      <w:r w:rsidRPr="00892239">
        <w:rPr>
          <w:b/>
        </w:rPr>
        <w:t>Care coordinators/ key workers/ recovery navigators</w:t>
      </w:r>
    </w:p>
    <w:p w14:paraId="757B41E0" w14:textId="45551FF9" w:rsidR="000E1B12" w:rsidRPr="00892239" w:rsidRDefault="000E1B12" w:rsidP="000E1B12">
      <w:pPr>
        <w:spacing w:after="120"/>
      </w:pPr>
      <w:r w:rsidRPr="00892239">
        <w:t>Care coordinators are responsible for ensuring the continuity of the provision of clozapine treatment and blood tests across boundaries of care. The care coordinator must ensure that clozapine treatment features in the service user</w:t>
      </w:r>
      <w:r w:rsidR="009D0193">
        <w:t>’</w:t>
      </w:r>
      <w:r w:rsidRPr="00892239">
        <w:t xml:space="preserve">s care plan along with information on blood sampling frequency and location, how the service user receives their clozapine supplies and what the dose and formulation of the clozapine is. </w:t>
      </w:r>
    </w:p>
    <w:p w14:paraId="149B2D02" w14:textId="3C21C82F" w:rsidR="000E1B12" w:rsidRDefault="000E1B12" w:rsidP="000E1B12">
      <w:pPr>
        <w:spacing w:after="120"/>
      </w:pPr>
      <w:r w:rsidRPr="00892239">
        <w:t xml:space="preserve">They are responsible for the </w:t>
      </w:r>
      <w:r w:rsidR="00E9545F">
        <w:t>coordinating the communication between all</w:t>
      </w:r>
      <w:r w:rsidRPr="00892239">
        <w:t xml:space="preserve"> other professionals involved in the care of the service user </w:t>
      </w:r>
      <w:r w:rsidR="00E9545F">
        <w:t>including</w:t>
      </w:r>
      <w:r w:rsidRPr="00892239">
        <w:t xml:space="preserve"> consultants, GPs and </w:t>
      </w:r>
      <w:r w:rsidR="00E9545F">
        <w:t xml:space="preserve">the </w:t>
      </w:r>
      <w:r w:rsidRPr="00892239">
        <w:t xml:space="preserve">clozapine </w:t>
      </w:r>
      <w:r w:rsidR="00C87BC4">
        <w:t>team</w:t>
      </w:r>
      <w:r w:rsidRPr="00892239">
        <w:t xml:space="preserve"> at </w:t>
      </w:r>
      <w:r w:rsidR="00C71452">
        <w:t>the Calne Dispensary</w:t>
      </w:r>
      <w:r w:rsidRPr="00892239">
        <w:t>.</w:t>
      </w:r>
    </w:p>
    <w:p w14:paraId="79DFE812" w14:textId="77777777" w:rsidR="00E3637F" w:rsidRDefault="00E3637F">
      <w:pPr>
        <w:spacing w:before="0" w:after="200" w:line="276" w:lineRule="auto"/>
        <w:rPr>
          <w:rFonts w:ascii="Arial Bold" w:eastAsiaTheme="majorEastAsia" w:hAnsi="Arial Bold" w:cstheme="majorBidi"/>
          <w:b/>
          <w:bCs/>
          <w:color w:val="0071BB"/>
          <w:sz w:val="24"/>
          <w:szCs w:val="28"/>
        </w:rPr>
      </w:pPr>
      <w:r>
        <w:br w:type="page"/>
      </w:r>
    </w:p>
    <w:p w14:paraId="37342B46" w14:textId="210FE564" w:rsidR="000E1B12" w:rsidRDefault="006D39F4" w:rsidP="006D39F4">
      <w:pPr>
        <w:pStyle w:val="Heading1"/>
      </w:pPr>
      <w:bookmarkStart w:id="6" w:name="_Toc91144723"/>
      <w:r>
        <w:lastRenderedPageBreak/>
        <w:t>Key contact details</w:t>
      </w:r>
      <w:bookmarkEnd w:id="6"/>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9"/>
        <w:gridCol w:w="2394"/>
        <w:gridCol w:w="3675"/>
      </w:tblGrid>
      <w:tr w:rsidR="006D39F4" w:rsidRPr="00892239" w14:paraId="46E37831" w14:textId="77777777" w:rsidTr="00A02E4F">
        <w:tc>
          <w:tcPr>
            <w:tcW w:w="3260" w:type="dxa"/>
          </w:tcPr>
          <w:p w14:paraId="30173866" w14:textId="77777777" w:rsidR="006D39F4" w:rsidRPr="00892239" w:rsidRDefault="006D39F4" w:rsidP="00A02E4F">
            <w:pPr>
              <w:spacing w:after="80"/>
              <w:rPr>
                <w:rFonts w:ascii="Times New Roman" w:eastAsia="Times New Roman" w:hAnsi="Times New Roman" w:cs="Times New Roman"/>
                <w:color w:val="000000"/>
                <w:sz w:val="24"/>
                <w:szCs w:val="24"/>
              </w:rPr>
            </w:pPr>
            <w:r w:rsidRPr="00892239">
              <w:rPr>
                <w:rFonts w:eastAsia="Times New Roman"/>
              </w:rPr>
              <w:t>Zaponex Treatment Access System</w:t>
            </w:r>
          </w:p>
        </w:tc>
        <w:tc>
          <w:tcPr>
            <w:tcW w:w="2410" w:type="dxa"/>
          </w:tcPr>
          <w:p w14:paraId="05DB6877" w14:textId="77777777" w:rsidR="006D39F4" w:rsidRPr="00892239" w:rsidRDefault="006D39F4" w:rsidP="00A02E4F">
            <w:pPr>
              <w:spacing w:after="80"/>
              <w:rPr>
                <w:rFonts w:cs="Arial"/>
              </w:rPr>
            </w:pPr>
            <w:r w:rsidRPr="00892239">
              <w:rPr>
                <w:rFonts w:cs="Arial"/>
              </w:rPr>
              <w:t>0207 365 5842</w:t>
            </w:r>
          </w:p>
          <w:p w14:paraId="43C924B3" w14:textId="77777777" w:rsidR="006D39F4" w:rsidRDefault="00000000" w:rsidP="00A02E4F">
            <w:pPr>
              <w:spacing w:after="80"/>
              <w:rPr>
                <w:rStyle w:val="Hyperlink"/>
                <w:rFonts w:cs="Arial"/>
              </w:rPr>
            </w:pPr>
            <w:hyperlink r:id="rId26" w:history="1">
              <w:r w:rsidR="006D39F4" w:rsidRPr="00892239">
                <w:rPr>
                  <w:rStyle w:val="Hyperlink"/>
                  <w:rFonts w:cs="Arial"/>
                </w:rPr>
                <w:t>www.ztas.co.uk</w:t>
              </w:r>
            </w:hyperlink>
          </w:p>
          <w:p w14:paraId="4D4354AD" w14:textId="3A2B2E32" w:rsidR="00A724D0" w:rsidRPr="00892239" w:rsidRDefault="00A724D0" w:rsidP="00A02E4F">
            <w:pPr>
              <w:spacing w:after="80"/>
              <w:rPr>
                <w:rFonts w:cs="Arial"/>
              </w:rPr>
            </w:pPr>
            <w:r>
              <w:rPr>
                <w:rStyle w:val="Hyperlink"/>
              </w:rPr>
              <w:t>info.ztas@nhs.scot</w:t>
            </w:r>
            <w:r w:rsidR="003F7C33">
              <w:rPr>
                <w:rStyle w:val="Hyperlink"/>
              </w:rPr>
              <w:t xml:space="preserve"> (secure email)</w:t>
            </w:r>
          </w:p>
        </w:tc>
        <w:tc>
          <w:tcPr>
            <w:tcW w:w="3794" w:type="dxa"/>
          </w:tcPr>
          <w:p w14:paraId="2B145A93" w14:textId="77777777" w:rsidR="006D39F4" w:rsidRPr="00892239" w:rsidRDefault="006D39F4" w:rsidP="00A02E4F">
            <w:pPr>
              <w:spacing w:after="80"/>
              <w:rPr>
                <w:rFonts w:cs="Arial"/>
              </w:rPr>
            </w:pPr>
            <w:r w:rsidRPr="00892239">
              <w:rPr>
                <w:rFonts w:cs="Arial"/>
              </w:rPr>
              <w:t>Includes an out-of-hours on-call service after 5pm</w:t>
            </w:r>
          </w:p>
        </w:tc>
      </w:tr>
      <w:tr w:rsidR="006D39F4" w:rsidRPr="00892239" w14:paraId="0E4DC21C" w14:textId="77777777" w:rsidTr="00A02E4F">
        <w:tc>
          <w:tcPr>
            <w:tcW w:w="3260" w:type="dxa"/>
          </w:tcPr>
          <w:p w14:paraId="1F86D1E2" w14:textId="77777777" w:rsidR="006D39F4" w:rsidRPr="00892239" w:rsidRDefault="006D39F4" w:rsidP="00A02E4F">
            <w:pPr>
              <w:spacing w:after="80"/>
              <w:rPr>
                <w:rFonts w:cs="Arial"/>
              </w:rPr>
            </w:pPr>
            <w:r w:rsidRPr="00892239">
              <w:rPr>
                <w:rFonts w:cs="Arial"/>
              </w:rPr>
              <w:t>AWP Calne dispensary clozapine desk</w:t>
            </w:r>
          </w:p>
        </w:tc>
        <w:tc>
          <w:tcPr>
            <w:tcW w:w="2410" w:type="dxa"/>
          </w:tcPr>
          <w:p w14:paraId="122E9C07" w14:textId="77777777" w:rsidR="006D39F4" w:rsidRPr="00892239" w:rsidRDefault="006D39F4" w:rsidP="00A02E4F">
            <w:pPr>
              <w:spacing w:after="80"/>
              <w:rPr>
                <w:rFonts w:cs="Arial"/>
              </w:rPr>
            </w:pPr>
            <w:r w:rsidRPr="00892239">
              <w:rPr>
                <w:rFonts w:cs="Arial"/>
              </w:rPr>
              <w:t>01225 675476</w:t>
            </w:r>
          </w:p>
        </w:tc>
        <w:tc>
          <w:tcPr>
            <w:tcW w:w="3794" w:type="dxa"/>
          </w:tcPr>
          <w:p w14:paraId="2124729D" w14:textId="77777777" w:rsidR="006D39F4" w:rsidRPr="00892239" w:rsidRDefault="006D39F4" w:rsidP="00A02E4F">
            <w:pPr>
              <w:spacing w:after="80"/>
              <w:rPr>
                <w:rFonts w:cs="Arial"/>
              </w:rPr>
            </w:pPr>
            <w:r w:rsidRPr="00892239">
              <w:rPr>
                <w:rFonts w:cs="Arial"/>
              </w:rPr>
              <w:t>Monday to Friday 9am to 5pm</w:t>
            </w:r>
          </w:p>
        </w:tc>
      </w:tr>
      <w:tr w:rsidR="006D39F4" w:rsidRPr="00892239" w14:paraId="5EF4A166" w14:textId="77777777" w:rsidTr="00A02E4F">
        <w:tc>
          <w:tcPr>
            <w:tcW w:w="3260" w:type="dxa"/>
          </w:tcPr>
          <w:p w14:paraId="581C742D" w14:textId="77777777" w:rsidR="006D39F4" w:rsidRPr="00892239" w:rsidRDefault="006D39F4" w:rsidP="00A02E4F">
            <w:pPr>
              <w:spacing w:after="80"/>
              <w:rPr>
                <w:rFonts w:cs="Arial"/>
              </w:rPr>
            </w:pPr>
            <w:r w:rsidRPr="00892239">
              <w:rPr>
                <w:rFonts w:cs="Arial"/>
              </w:rPr>
              <w:t>AWP on-call pharmacist</w:t>
            </w:r>
          </w:p>
        </w:tc>
        <w:tc>
          <w:tcPr>
            <w:tcW w:w="2410" w:type="dxa"/>
          </w:tcPr>
          <w:p w14:paraId="56A1D18A" w14:textId="7FADB269" w:rsidR="006D39F4" w:rsidRPr="00892239" w:rsidRDefault="00FF2DB9" w:rsidP="00A02E4F">
            <w:pPr>
              <w:spacing w:after="80"/>
              <w:rPr>
                <w:rFonts w:cs="Arial"/>
              </w:rPr>
            </w:pPr>
            <w:r>
              <w:rPr>
                <w:rFonts w:cs="Arial"/>
              </w:rPr>
              <w:t>Via switchboard</w:t>
            </w:r>
          </w:p>
        </w:tc>
        <w:tc>
          <w:tcPr>
            <w:tcW w:w="3794" w:type="dxa"/>
          </w:tcPr>
          <w:p w14:paraId="18F08A41" w14:textId="77777777" w:rsidR="006D39F4" w:rsidRPr="00892239" w:rsidRDefault="006D39F4" w:rsidP="00A02E4F">
            <w:pPr>
              <w:spacing w:after="80"/>
              <w:rPr>
                <w:rFonts w:cs="Arial"/>
              </w:rPr>
            </w:pPr>
            <w:r w:rsidRPr="00892239">
              <w:rPr>
                <w:rFonts w:cs="Arial"/>
              </w:rPr>
              <w:t>Out-of-hours service</w:t>
            </w:r>
          </w:p>
        </w:tc>
      </w:tr>
      <w:tr w:rsidR="006D39F4" w:rsidRPr="00892239" w14:paraId="158F5508" w14:textId="77777777" w:rsidTr="00A02E4F">
        <w:tc>
          <w:tcPr>
            <w:tcW w:w="3260" w:type="dxa"/>
          </w:tcPr>
          <w:p w14:paraId="69E0B253" w14:textId="77777777" w:rsidR="006D39F4" w:rsidRPr="00892239" w:rsidRDefault="006D39F4" w:rsidP="00A02E4F">
            <w:pPr>
              <w:spacing w:after="80"/>
              <w:rPr>
                <w:rFonts w:cs="Arial"/>
              </w:rPr>
            </w:pPr>
            <w:r w:rsidRPr="00892239">
              <w:rPr>
                <w:rFonts w:cs="Arial"/>
              </w:rPr>
              <w:t>Magna Laboratories (clozapine plasma level laboratory)</w:t>
            </w:r>
          </w:p>
        </w:tc>
        <w:tc>
          <w:tcPr>
            <w:tcW w:w="2410" w:type="dxa"/>
          </w:tcPr>
          <w:p w14:paraId="6C26060C" w14:textId="77777777" w:rsidR="006D39F4" w:rsidRPr="00892239" w:rsidRDefault="006D39F4" w:rsidP="00A02E4F">
            <w:pPr>
              <w:spacing w:after="80"/>
              <w:rPr>
                <w:rFonts w:cs="Arial"/>
              </w:rPr>
            </w:pPr>
            <w:r w:rsidRPr="00892239">
              <w:rPr>
                <w:rFonts w:cs="Arial"/>
              </w:rPr>
              <w:t>01989 763 333</w:t>
            </w:r>
          </w:p>
        </w:tc>
        <w:tc>
          <w:tcPr>
            <w:tcW w:w="3794" w:type="dxa"/>
          </w:tcPr>
          <w:p w14:paraId="09C2E9C8" w14:textId="77777777" w:rsidR="006D39F4" w:rsidRPr="00892239" w:rsidRDefault="006D39F4" w:rsidP="00A02E4F">
            <w:pPr>
              <w:spacing w:after="80"/>
              <w:rPr>
                <w:rFonts w:cs="Arial"/>
              </w:rPr>
            </w:pPr>
            <w:r w:rsidRPr="00892239">
              <w:rPr>
                <w:rFonts w:cs="Arial"/>
              </w:rPr>
              <w:t xml:space="preserve">Monday to Friday 9am to 5pm (out-of-hours call the </w:t>
            </w:r>
            <w:r w:rsidRPr="00892239">
              <w:rPr>
                <w:rFonts w:eastAsia="Times New Roman"/>
              </w:rPr>
              <w:t>Zaponex Treatment Access System above</w:t>
            </w:r>
            <w:r w:rsidRPr="00892239">
              <w:rPr>
                <w:rFonts w:cs="Arial"/>
              </w:rPr>
              <w:t>)</w:t>
            </w:r>
          </w:p>
        </w:tc>
      </w:tr>
      <w:tr w:rsidR="009D4351" w:rsidRPr="00892239" w14:paraId="3D542E5E" w14:textId="77777777" w:rsidTr="00A02E4F">
        <w:tc>
          <w:tcPr>
            <w:tcW w:w="3260" w:type="dxa"/>
          </w:tcPr>
          <w:p w14:paraId="514D2EE7" w14:textId="6AC10D3A" w:rsidR="009D4351" w:rsidRPr="00892239" w:rsidRDefault="00FA6BAF" w:rsidP="00A02E4F">
            <w:pPr>
              <w:spacing w:after="80"/>
              <w:rPr>
                <w:rFonts w:cs="Arial"/>
              </w:rPr>
            </w:pPr>
            <w:r w:rsidRPr="00FA6BAF">
              <w:rPr>
                <w:rFonts w:cs="Arial"/>
              </w:rPr>
              <w:t>Clozapine Administration System</w:t>
            </w:r>
          </w:p>
        </w:tc>
        <w:tc>
          <w:tcPr>
            <w:tcW w:w="2410" w:type="dxa"/>
          </w:tcPr>
          <w:p w14:paraId="190D3062" w14:textId="472BF03D" w:rsidR="009D4351" w:rsidRPr="00892239" w:rsidRDefault="00FA6BAF" w:rsidP="00A02E4F">
            <w:pPr>
              <w:spacing w:after="80"/>
              <w:rPr>
                <w:rFonts w:cs="Arial"/>
              </w:rPr>
            </w:pPr>
            <w:r>
              <w:rPr>
                <w:rFonts w:cs="Arial"/>
              </w:rPr>
              <w:t xml:space="preserve">Via the </w:t>
            </w:r>
            <w:hyperlink r:id="rId27" w:history="1">
              <w:r w:rsidRPr="005E0FC6">
                <w:rPr>
                  <w:rStyle w:val="Hyperlink"/>
                  <w:rFonts w:cs="Arial"/>
                </w:rPr>
                <w:t>AWP clinical portal on Ourspace</w:t>
              </w:r>
            </w:hyperlink>
          </w:p>
        </w:tc>
        <w:tc>
          <w:tcPr>
            <w:tcW w:w="3794" w:type="dxa"/>
          </w:tcPr>
          <w:p w14:paraId="2A05D8A0" w14:textId="4B54A1A0" w:rsidR="009D4351" w:rsidRPr="00892239" w:rsidRDefault="00F177BD" w:rsidP="00A02E4F">
            <w:pPr>
              <w:spacing w:after="80"/>
              <w:rPr>
                <w:rFonts w:cs="Arial"/>
              </w:rPr>
            </w:pPr>
            <w:r>
              <w:rPr>
                <w:rFonts w:cs="Arial"/>
              </w:rPr>
              <w:t>Provides details of dispensing, blood tests and prescription validity</w:t>
            </w:r>
          </w:p>
        </w:tc>
      </w:tr>
      <w:tr w:rsidR="006D39F4" w:rsidRPr="00892239" w14:paraId="2AECDCE3" w14:textId="77777777" w:rsidTr="00A02E4F">
        <w:tc>
          <w:tcPr>
            <w:tcW w:w="9464" w:type="dxa"/>
            <w:gridSpan w:val="3"/>
          </w:tcPr>
          <w:p w14:paraId="36BDD04D" w14:textId="77777777" w:rsidR="006D39F4" w:rsidRPr="00892239" w:rsidRDefault="006D39F4" w:rsidP="00A02E4F">
            <w:pPr>
              <w:spacing w:after="80"/>
              <w:rPr>
                <w:rFonts w:cs="Arial"/>
              </w:rPr>
            </w:pPr>
            <w:r w:rsidRPr="00892239">
              <w:rPr>
                <w:rFonts w:cs="Arial"/>
              </w:rPr>
              <w:t xml:space="preserve">AWP Pharmacy Team Contact details can all be accessed on </w:t>
            </w:r>
            <w:hyperlink r:id="rId28" w:history="1">
              <w:r w:rsidRPr="00892239">
                <w:rPr>
                  <w:rStyle w:val="Hyperlink"/>
                  <w:rFonts w:cs="Arial"/>
                </w:rPr>
                <w:t>Ourspace</w:t>
              </w:r>
            </w:hyperlink>
          </w:p>
        </w:tc>
      </w:tr>
    </w:tbl>
    <w:p w14:paraId="382D95AB" w14:textId="1B4E1649" w:rsidR="008E30AC" w:rsidRPr="008E30AC" w:rsidRDefault="008E30AC" w:rsidP="00802397">
      <w:pPr>
        <w:pStyle w:val="Heading1"/>
        <w:contextualSpacing w:val="0"/>
      </w:pPr>
      <w:bookmarkStart w:id="7" w:name="_Pre-initiation_considerations"/>
      <w:bookmarkStart w:id="8" w:name="_Toc91144724"/>
      <w:bookmarkEnd w:id="7"/>
      <w:r>
        <w:rPr>
          <w:noProof/>
        </w:rPr>
        <w:drawing>
          <wp:anchor distT="0" distB="0" distL="114300" distR="114300" simplePos="0" relativeHeight="251666432" behindDoc="0" locked="0" layoutInCell="1" allowOverlap="1" wp14:anchorId="1BDB61D1" wp14:editId="7C5D0E82">
            <wp:simplePos x="0" y="0"/>
            <wp:positionH relativeFrom="column">
              <wp:align>center</wp:align>
            </wp:positionH>
            <wp:positionV relativeFrom="paragraph">
              <wp:posOffset>387350</wp:posOffset>
            </wp:positionV>
            <wp:extent cx="6019800" cy="857250"/>
            <wp:effectExtent l="19050" t="0" r="38100" b="0"/>
            <wp:wrapTopAndBottom/>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page">
              <wp14:pctWidth>0</wp14:pctWidth>
            </wp14:sizeRelH>
            <wp14:sizeRelV relativeFrom="page">
              <wp14:pctHeight>0</wp14:pctHeight>
            </wp14:sizeRelV>
          </wp:anchor>
        </w:drawing>
      </w:r>
      <w:r w:rsidR="00802397">
        <w:t>Pre-initiation considerations</w:t>
      </w:r>
      <w:bookmarkEnd w:id="8"/>
    </w:p>
    <w:p w14:paraId="428FD4DE" w14:textId="1C4164DD" w:rsidR="008E30AC" w:rsidRPr="00892239" w:rsidRDefault="00802397" w:rsidP="008E30AC">
      <w:pPr>
        <w:pStyle w:val="Heading2"/>
      </w:pPr>
      <w:bookmarkStart w:id="9" w:name="_Informed_consent_to"/>
      <w:bookmarkStart w:id="10" w:name="_Toc450040173"/>
      <w:bookmarkStart w:id="11" w:name="_Toc91144725"/>
      <w:bookmarkEnd w:id="9"/>
      <w:r>
        <w:t>Informed c</w:t>
      </w:r>
      <w:r w:rsidR="008E30AC" w:rsidRPr="00892239">
        <w:t>onsent to treatment</w:t>
      </w:r>
      <w:bookmarkEnd w:id="10"/>
      <w:bookmarkEnd w:id="11"/>
    </w:p>
    <w:p w14:paraId="6AA7A247" w14:textId="2A525FF7" w:rsidR="00227FD7" w:rsidRDefault="008E5830" w:rsidP="00227FD7">
      <w:r>
        <w:t xml:space="preserve">The decision to start clozapine should be a shared one between the service user (and/or carer) and the prescriber. </w:t>
      </w:r>
      <w:r w:rsidR="00227FD7">
        <w:t>The following questions need to be considered:</w:t>
      </w:r>
    </w:p>
    <w:p w14:paraId="62C2E193" w14:textId="6954BB76" w:rsidR="008E30AC" w:rsidRDefault="008E30AC" w:rsidP="00227FD7">
      <w:pPr>
        <w:pStyle w:val="ListParagraph"/>
        <w:numPr>
          <w:ilvl w:val="0"/>
          <w:numId w:val="27"/>
        </w:numPr>
      </w:pPr>
      <w:r>
        <w:t>Does the service user have capacity to consent to treatment?</w:t>
      </w:r>
    </w:p>
    <w:p w14:paraId="50BB5E72" w14:textId="5BD0F1F7" w:rsidR="008E30AC" w:rsidRPr="00892239" w:rsidRDefault="008E30AC" w:rsidP="00227FD7">
      <w:pPr>
        <w:pStyle w:val="ListParagraph"/>
        <w:numPr>
          <w:ilvl w:val="0"/>
          <w:numId w:val="27"/>
        </w:numPr>
      </w:pPr>
      <w:r w:rsidRPr="00892239">
        <w:t xml:space="preserve">Does the service user consent to treatment? </w:t>
      </w:r>
      <w:r>
        <w:t>How has this been documented?</w:t>
      </w:r>
    </w:p>
    <w:p w14:paraId="3F231B66" w14:textId="11E73642" w:rsidR="008E30AC" w:rsidRPr="00892239" w:rsidRDefault="008E30AC" w:rsidP="00227FD7">
      <w:pPr>
        <w:pStyle w:val="ListParagraph"/>
        <w:numPr>
          <w:ilvl w:val="0"/>
          <w:numId w:val="27"/>
        </w:numPr>
      </w:pPr>
      <w:r w:rsidRPr="00892239">
        <w:t>Is clozapine treatment authorised on their T2/T3/CTO11/CTO12 (section 58) treatm</w:t>
      </w:r>
      <w:r>
        <w:t>ent plan (if applicable)? T</w:t>
      </w:r>
      <w:r w:rsidRPr="00892239">
        <w:t>he statement ‘including clozapine’ does not</w:t>
      </w:r>
      <w:r>
        <w:t xml:space="preserve"> now</w:t>
      </w:r>
      <w:r w:rsidRPr="00892239">
        <w:t xml:space="preserve"> have to be </w:t>
      </w:r>
      <w:r>
        <w:t>specified on</w:t>
      </w:r>
      <w:r w:rsidRPr="00892239">
        <w:t xml:space="preserve"> consent to treatment forms, only that an antipsychotic has been authorised.</w:t>
      </w:r>
    </w:p>
    <w:p w14:paraId="40DEE5AE" w14:textId="51C50B03" w:rsidR="008E30AC" w:rsidRPr="00892239" w:rsidRDefault="008E30AC" w:rsidP="00227FD7">
      <w:pPr>
        <w:pStyle w:val="ListParagraph"/>
        <w:numPr>
          <w:ilvl w:val="0"/>
          <w:numId w:val="27"/>
        </w:numPr>
      </w:pPr>
      <w:r w:rsidRPr="00892239">
        <w:t>Will they consent to regular blood tests? Will consent fluctuate?</w:t>
      </w:r>
    </w:p>
    <w:p w14:paraId="421E24F2" w14:textId="39328D94" w:rsidR="008E30AC" w:rsidRPr="00892239" w:rsidRDefault="008E30AC" w:rsidP="00227FD7">
      <w:pPr>
        <w:pStyle w:val="ListParagraph"/>
        <w:numPr>
          <w:ilvl w:val="0"/>
          <w:numId w:val="27"/>
        </w:numPr>
      </w:pPr>
      <w:r w:rsidRPr="00892239">
        <w:t xml:space="preserve">Is there </w:t>
      </w:r>
      <w:r w:rsidR="00227FD7">
        <w:t>support</w:t>
      </w:r>
      <w:r w:rsidRPr="00892239">
        <w:t xml:space="preserve"> from their carer/family (where applicable)?</w:t>
      </w:r>
    </w:p>
    <w:p w14:paraId="6C085263" w14:textId="6B380600" w:rsidR="008E5830" w:rsidRDefault="008E5830" w:rsidP="008E30AC">
      <w:r>
        <w:t>To enable a shared decision, a</w:t>
      </w:r>
      <w:r w:rsidR="008E30AC" w:rsidRPr="00892239">
        <w:t xml:space="preserve">ll service users </w:t>
      </w:r>
      <w:r>
        <w:t xml:space="preserve">(or their carer if appropriate) </w:t>
      </w:r>
      <w:r w:rsidR="008E30AC" w:rsidRPr="00892239">
        <w:t>considering commencing clozapine treatment should</w:t>
      </w:r>
      <w:r>
        <w:t>, at a minimum:</w:t>
      </w:r>
      <w:r w:rsidR="008E30AC" w:rsidRPr="00892239">
        <w:t xml:space="preserve"> </w:t>
      </w:r>
    </w:p>
    <w:p w14:paraId="2C0A83E6" w14:textId="7EB64717" w:rsidR="008E5830" w:rsidRDefault="008E5830" w:rsidP="002127A8">
      <w:pPr>
        <w:pStyle w:val="ListParagraph"/>
        <w:numPr>
          <w:ilvl w:val="0"/>
          <w:numId w:val="59"/>
        </w:numPr>
      </w:pPr>
      <w:r>
        <w:t>H</w:t>
      </w:r>
      <w:r w:rsidR="008E30AC" w:rsidRPr="00892239">
        <w:t xml:space="preserve">ave access to written information about the </w:t>
      </w:r>
      <w:r w:rsidR="009D0193">
        <w:t xml:space="preserve">medicine </w:t>
      </w:r>
    </w:p>
    <w:p w14:paraId="19892309" w14:textId="6C8694CD" w:rsidR="008E5830" w:rsidRDefault="008E5830" w:rsidP="002127A8">
      <w:pPr>
        <w:pStyle w:val="ListParagraph"/>
        <w:numPr>
          <w:ilvl w:val="0"/>
          <w:numId w:val="59"/>
        </w:numPr>
      </w:pPr>
      <w:r>
        <w:t xml:space="preserve">Know </w:t>
      </w:r>
      <w:r w:rsidRPr="00797F81">
        <w:t>the purpose of the medicine</w:t>
      </w:r>
      <w:r>
        <w:t xml:space="preserve"> and rationale behind it</w:t>
      </w:r>
    </w:p>
    <w:p w14:paraId="02077B2E" w14:textId="15768544" w:rsidR="008E5830" w:rsidRDefault="008E5830" w:rsidP="002127A8">
      <w:pPr>
        <w:pStyle w:val="ListParagraph"/>
        <w:numPr>
          <w:ilvl w:val="0"/>
          <w:numId w:val="59"/>
        </w:numPr>
      </w:pPr>
      <w:r>
        <w:t>Know what the alternative treatment options for them are</w:t>
      </w:r>
    </w:p>
    <w:p w14:paraId="4B8A0C5E" w14:textId="64D896C5" w:rsidR="008E5830" w:rsidRDefault="008E5830" w:rsidP="002127A8">
      <w:pPr>
        <w:pStyle w:val="ListParagraph"/>
        <w:spacing w:after="180"/>
        <w:ind w:left="720"/>
      </w:pPr>
      <w:r>
        <w:t xml:space="preserve">Know </w:t>
      </w:r>
      <w:r w:rsidRPr="00797F81">
        <w:t>the risks</w:t>
      </w:r>
      <w:r>
        <w:t xml:space="preserve"> and</w:t>
      </w:r>
      <w:r w:rsidRPr="00797F81">
        <w:t xml:space="preserve"> benefits</w:t>
      </w:r>
      <w:r>
        <w:t xml:space="preserve"> of clozapine, including unwanted effects and how to report them</w:t>
      </w:r>
    </w:p>
    <w:p w14:paraId="641CFC93" w14:textId="43614506" w:rsidR="002D5B13" w:rsidRPr="00797F81" w:rsidRDefault="002D5B13" w:rsidP="002127A8">
      <w:pPr>
        <w:pStyle w:val="ListParagraph"/>
        <w:spacing w:after="180"/>
        <w:ind w:left="720"/>
      </w:pPr>
      <w:r>
        <w:t>Know how to take it, and how long it is to be taken for</w:t>
      </w:r>
    </w:p>
    <w:p w14:paraId="197C1E80" w14:textId="395F43C3" w:rsidR="008E30AC" w:rsidRPr="00892239" w:rsidRDefault="008E30AC" w:rsidP="008E5830">
      <w:r w:rsidRPr="00892239">
        <w:t>If possible</w:t>
      </w:r>
      <w:r w:rsidR="008E5830">
        <w:t>,</w:t>
      </w:r>
      <w:r w:rsidRPr="00892239">
        <w:t xml:space="preserve"> they should be offered a one-to-one discussion with </w:t>
      </w:r>
      <w:r w:rsidR="00227FD7">
        <w:t xml:space="preserve">a </w:t>
      </w:r>
      <w:r w:rsidR="009D0193">
        <w:t>clinical</w:t>
      </w:r>
      <w:r w:rsidR="009D0193" w:rsidRPr="00892239">
        <w:t xml:space="preserve"> </w:t>
      </w:r>
      <w:r w:rsidRPr="00892239">
        <w:t>pharmacist</w:t>
      </w:r>
      <w:r w:rsidR="005E3356">
        <w:t>.</w:t>
      </w:r>
      <w:r w:rsidRPr="00892239">
        <w:t xml:space="preserve"> </w:t>
      </w:r>
    </w:p>
    <w:p w14:paraId="49AACC06" w14:textId="278BA963" w:rsidR="008E30AC" w:rsidRPr="00892239" w:rsidRDefault="008E30AC" w:rsidP="008E30AC">
      <w:r w:rsidRPr="00892239">
        <w:t xml:space="preserve">Further information about clozapine for service users and carers can be found at </w:t>
      </w:r>
      <w:hyperlink r:id="rId34" w:history="1">
        <w:r w:rsidR="00EE3C35" w:rsidRPr="0039306C">
          <w:rPr>
            <w:rStyle w:val="Hyperlink"/>
          </w:rPr>
          <w:t>www.choiceandmedication.org/awp</w:t>
        </w:r>
      </w:hyperlink>
      <w:r w:rsidRPr="00892239">
        <w:rPr>
          <w:rStyle w:val="Hyperlink"/>
        </w:rPr>
        <w:t>.</w:t>
      </w:r>
      <w:r w:rsidRPr="00892239">
        <w:t xml:space="preserve"> This website offers information in several languages and formats</w:t>
      </w:r>
      <w:r w:rsidR="008E5830">
        <w:t>,</w:t>
      </w:r>
      <w:r w:rsidRPr="00892239">
        <w:t xml:space="preserve"> and the latest version should always be printed off and given to the service user. </w:t>
      </w:r>
    </w:p>
    <w:p w14:paraId="22717019" w14:textId="77777777" w:rsidR="00802397" w:rsidRPr="00892239" w:rsidRDefault="00802397" w:rsidP="00802397">
      <w:pPr>
        <w:pStyle w:val="Heading2"/>
      </w:pPr>
      <w:bookmarkStart w:id="12" w:name="_Baseline_monitoring_requirements"/>
      <w:bookmarkStart w:id="13" w:name="_Pre-existing_health_problems"/>
      <w:bookmarkStart w:id="14" w:name="_Toc450040177"/>
      <w:bookmarkStart w:id="15" w:name="_Toc91144726"/>
      <w:bookmarkStart w:id="16" w:name="_Toc450040174"/>
      <w:bookmarkEnd w:id="12"/>
      <w:bookmarkEnd w:id="13"/>
      <w:r w:rsidRPr="00892239">
        <w:lastRenderedPageBreak/>
        <w:t>Pre-existing health problems</w:t>
      </w:r>
      <w:bookmarkEnd w:id="14"/>
      <w:bookmarkEnd w:id="15"/>
    </w:p>
    <w:p w14:paraId="329109D0" w14:textId="4426ADE7" w:rsidR="00F34CBF" w:rsidRDefault="00802397" w:rsidP="00802397">
      <w:r>
        <w:t xml:space="preserve">The service user’s physical health will have an impact on </w:t>
      </w:r>
      <w:r w:rsidR="009D0193">
        <w:t>if</w:t>
      </w:r>
      <w:r>
        <w:t xml:space="preserve"> and how clozapine c</w:t>
      </w:r>
      <w:r w:rsidR="009D0193">
        <w:t>ould</w:t>
      </w:r>
      <w:r>
        <w:t xml:space="preserve"> be safely initiated. In general, the more complex the person’s physical health condition, the more cautious the initiation of clozapine should be. </w:t>
      </w:r>
    </w:p>
    <w:p w14:paraId="74E637E9" w14:textId="011C98F2" w:rsidR="00802397" w:rsidRDefault="00802397" w:rsidP="00802397">
      <w:r>
        <w:t xml:space="preserve">There are specific risks such as pre-existing cardiac disease or diabetes that </w:t>
      </w:r>
      <w:r w:rsidR="00F34CBF">
        <w:t>need consideration.</w:t>
      </w:r>
      <w:r w:rsidRPr="00892239">
        <w:t xml:space="preserve"> Advice from your </w:t>
      </w:r>
      <w:r w:rsidR="00135178">
        <w:t>locality</w:t>
      </w:r>
      <w:r w:rsidRPr="00892239">
        <w:t xml:space="preserve"> pharmacist, the service user</w:t>
      </w:r>
      <w:r>
        <w:t>’</w:t>
      </w:r>
      <w:r w:rsidRPr="00892239">
        <w:t xml:space="preserve">s </w:t>
      </w:r>
      <w:r w:rsidR="00F34CBF">
        <w:t>GP</w:t>
      </w:r>
      <w:r w:rsidRPr="00892239">
        <w:t xml:space="preserve"> and other professionals</w:t>
      </w:r>
      <w:r w:rsidR="00227FD7">
        <w:t>/specialists</w:t>
      </w:r>
      <w:r w:rsidRPr="00892239">
        <w:t xml:space="preserve"> involved in their care should be sought.</w:t>
      </w:r>
    </w:p>
    <w:p w14:paraId="29FA3B7E" w14:textId="6BF601C9" w:rsidR="008720A2" w:rsidRDefault="00AA5B70" w:rsidP="008720A2">
      <w:r w:rsidRPr="00F258F7">
        <w:t>C</w:t>
      </w:r>
      <w:r w:rsidR="00F258F7" w:rsidRPr="00F258F7">
        <w:t>ontra indications</w:t>
      </w:r>
      <w:r w:rsidR="00F258F7">
        <w:t xml:space="preserve"> include</w:t>
      </w:r>
      <w:r w:rsidR="008720A2">
        <w:t xml:space="preserve"> (see also </w:t>
      </w:r>
      <w:hyperlink r:id="rId35" w:anchor="CONTRAINDICATIONS" w:history="1">
        <w:r w:rsidR="008720A2" w:rsidRPr="00EA50F8">
          <w:rPr>
            <w:rStyle w:val="Hyperlink"/>
          </w:rPr>
          <w:t>S</w:t>
        </w:r>
        <w:r w:rsidR="008A7C8A">
          <w:rPr>
            <w:rStyle w:val="Hyperlink"/>
          </w:rPr>
          <w:t>m</w:t>
        </w:r>
        <w:r w:rsidR="008720A2" w:rsidRPr="00EA50F8">
          <w:rPr>
            <w:rStyle w:val="Hyperlink"/>
          </w:rPr>
          <w:t>PC</w:t>
        </w:r>
      </w:hyperlink>
      <w:r w:rsidR="008720A2">
        <w:t>):</w:t>
      </w:r>
    </w:p>
    <w:p w14:paraId="00EF9451" w14:textId="67431329" w:rsidR="008720A2" w:rsidRDefault="00382D5C" w:rsidP="00700750">
      <w:pPr>
        <w:pStyle w:val="ListParagraph"/>
        <w:numPr>
          <w:ilvl w:val="0"/>
          <w:numId w:val="34"/>
        </w:numPr>
        <w:spacing w:after="60"/>
        <w:ind w:left="714" w:hanging="357"/>
      </w:pPr>
      <w:r>
        <w:t xml:space="preserve">Service users </w:t>
      </w:r>
      <w:r w:rsidR="008720A2">
        <w:t>unable to undergo regular blood tests</w:t>
      </w:r>
      <w:r w:rsidR="00123144">
        <w:t>.  It is worth noting that sometimes barriers to blood testing can be overcome</w:t>
      </w:r>
      <w:r w:rsidR="008720A2">
        <w:t xml:space="preserve"> </w:t>
      </w:r>
    </w:p>
    <w:p w14:paraId="0E741A32" w14:textId="77777777" w:rsidR="008720A2" w:rsidRDefault="008720A2" w:rsidP="00700750">
      <w:pPr>
        <w:pStyle w:val="ListParagraph"/>
        <w:numPr>
          <w:ilvl w:val="0"/>
          <w:numId w:val="34"/>
        </w:numPr>
        <w:spacing w:after="60"/>
        <w:ind w:left="714" w:hanging="357"/>
      </w:pPr>
      <w:r>
        <w:t>History of toxic or idiosyncratic granulocytopenia/agranulocytosis (with the exception of granulocytopenia/agranulocytosis from previous chemotherapy).</w:t>
      </w:r>
    </w:p>
    <w:p w14:paraId="7D4310B9" w14:textId="096BFA75" w:rsidR="008720A2" w:rsidRDefault="008720A2" w:rsidP="00700750">
      <w:pPr>
        <w:pStyle w:val="ListParagraph"/>
        <w:numPr>
          <w:ilvl w:val="0"/>
          <w:numId w:val="34"/>
        </w:numPr>
        <w:spacing w:after="60"/>
        <w:ind w:left="714" w:hanging="357"/>
      </w:pPr>
      <w:r>
        <w:t>History of clozapine-induced agranulocytosis.</w:t>
      </w:r>
    </w:p>
    <w:p w14:paraId="507C36D3" w14:textId="16E34F4F" w:rsidR="008720A2" w:rsidRDefault="008720A2" w:rsidP="00700750">
      <w:pPr>
        <w:pStyle w:val="ListParagraph"/>
        <w:numPr>
          <w:ilvl w:val="0"/>
          <w:numId w:val="34"/>
        </w:numPr>
        <w:spacing w:after="60"/>
        <w:ind w:left="714" w:hanging="357"/>
      </w:pPr>
      <w:r>
        <w:t>Impaired bone marrow function.</w:t>
      </w:r>
    </w:p>
    <w:p w14:paraId="45503C5D" w14:textId="171FA19F" w:rsidR="008720A2" w:rsidRDefault="008720A2" w:rsidP="00700750">
      <w:pPr>
        <w:pStyle w:val="ListParagraph"/>
        <w:numPr>
          <w:ilvl w:val="0"/>
          <w:numId w:val="34"/>
        </w:numPr>
        <w:spacing w:after="60"/>
        <w:ind w:left="714" w:hanging="357"/>
      </w:pPr>
      <w:r>
        <w:t>Uncontrolled epilepsy.</w:t>
      </w:r>
    </w:p>
    <w:p w14:paraId="5CC12D1C" w14:textId="72228C5A" w:rsidR="008720A2" w:rsidRDefault="008720A2" w:rsidP="00700750">
      <w:pPr>
        <w:pStyle w:val="ListParagraph"/>
        <w:numPr>
          <w:ilvl w:val="0"/>
          <w:numId w:val="34"/>
        </w:numPr>
        <w:spacing w:after="60"/>
        <w:ind w:left="714" w:hanging="357"/>
      </w:pPr>
      <w:r>
        <w:t>Alcoholic and other toxic psychoses, drug intoxication, comatose conditions.</w:t>
      </w:r>
    </w:p>
    <w:p w14:paraId="00C5E968" w14:textId="4F332986" w:rsidR="008720A2" w:rsidRDefault="008720A2" w:rsidP="00700750">
      <w:pPr>
        <w:pStyle w:val="ListParagraph"/>
        <w:numPr>
          <w:ilvl w:val="0"/>
          <w:numId w:val="34"/>
        </w:numPr>
        <w:spacing w:after="60"/>
        <w:ind w:left="714" w:hanging="357"/>
      </w:pPr>
      <w:r>
        <w:t>Circulatory collapse and/or CNS depression of any cause.</w:t>
      </w:r>
    </w:p>
    <w:p w14:paraId="3770E215" w14:textId="5BED5A3C" w:rsidR="008720A2" w:rsidRDefault="008720A2" w:rsidP="00700750">
      <w:pPr>
        <w:pStyle w:val="ListParagraph"/>
        <w:numPr>
          <w:ilvl w:val="0"/>
          <w:numId w:val="34"/>
        </w:numPr>
        <w:spacing w:after="60"/>
        <w:ind w:left="714" w:hanging="357"/>
      </w:pPr>
      <w:r>
        <w:t>Severe renal or cardiac disorders (e.g. myocarditis).</w:t>
      </w:r>
    </w:p>
    <w:p w14:paraId="48756E1B" w14:textId="72FA2EE6" w:rsidR="008720A2" w:rsidRDefault="008720A2" w:rsidP="00700750">
      <w:pPr>
        <w:pStyle w:val="ListParagraph"/>
        <w:numPr>
          <w:ilvl w:val="0"/>
          <w:numId w:val="34"/>
        </w:numPr>
        <w:spacing w:after="60"/>
        <w:ind w:left="714" w:hanging="357"/>
      </w:pPr>
      <w:r>
        <w:t>Active liver disease associated with nausea, anorexia or jaundice; progressive liver disease, hepatic failure.</w:t>
      </w:r>
    </w:p>
    <w:p w14:paraId="1D0351AC" w14:textId="25F0970B" w:rsidR="008720A2" w:rsidRDefault="008720A2" w:rsidP="00700750">
      <w:pPr>
        <w:pStyle w:val="ListParagraph"/>
        <w:numPr>
          <w:ilvl w:val="0"/>
          <w:numId w:val="34"/>
        </w:numPr>
        <w:spacing w:after="60"/>
        <w:ind w:left="714" w:hanging="357"/>
      </w:pPr>
      <w:r>
        <w:t>Paralytic ileus.</w:t>
      </w:r>
    </w:p>
    <w:p w14:paraId="046024CC" w14:textId="7E5E8F46" w:rsidR="008720A2" w:rsidRDefault="008720A2" w:rsidP="00700750">
      <w:pPr>
        <w:pStyle w:val="ListParagraph"/>
        <w:numPr>
          <w:ilvl w:val="0"/>
          <w:numId w:val="34"/>
        </w:numPr>
        <w:spacing w:after="60"/>
        <w:ind w:left="714" w:hanging="357"/>
      </w:pPr>
      <w:r>
        <w:t>Clozapine treatment must not be started concurrently with substances known to have a substantial potential for causing agranulocytosi</w:t>
      </w:r>
      <w:r w:rsidR="00397327">
        <w:t xml:space="preserve">s (see </w:t>
      </w:r>
      <w:hyperlink w:anchor="_Drug_and_other" w:history="1">
        <w:r w:rsidR="00397327" w:rsidRPr="00397327">
          <w:rPr>
            <w:rStyle w:val="Hyperlink"/>
          </w:rPr>
          <w:t>Interactions</w:t>
        </w:r>
      </w:hyperlink>
      <w:r w:rsidR="00397327">
        <w:t xml:space="preserve"> section)</w:t>
      </w:r>
    </w:p>
    <w:p w14:paraId="3C56E716" w14:textId="3502A3DF" w:rsidR="00802397" w:rsidRPr="00892239" w:rsidRDefault="00802397" w:rsidP="00802397">
      <w:pPr>
        <w:pStyle w:val="Heading2"/>
      </w:pPr>
      <w:bookmarkStart w:id="17" w:name="_Toc91144727"/>
      <w:r w:rsidRPr="00892239">
        <w:t>Pregnancy and breastfeeding</w:t>
      </w:r>
      <w:bookmarkEnd w:id="17"/>
    </w:p>
    <w:p w14:paraId="70DF2E2D" w14:textId="0B5B1619" w:rsidR="0066364B" w:rsidRDefault="007B0592" w:rsidP="00397327">
      <w:r>
        <w:t>T</w:t>
      </w:r>
      <w:r w:rsidR="00397327">
        <w:t>he community perinatal mental health team</w:t>
      </w:r>
      <w:r>
        <w:t>s</w:t>
      </w:r>
      <w:r w:rsidR="00397327">
        <w:t xml:space="preserve"> can offer telephone support to community consultant psychiatrists regarding appropriate medic</w:t>
      </w:r>
      <w:r w:rsidR="0037027B">
        <w:t>ine choice</w:t>
      </w:r>
      <w:r w:rsidR="00397327">
        <w:t xml:space="preserve">. </w:t>
      </w:r>
      <w:r w:rsidR="00802397">
        <w:t>Close</w:t>
      </w:r>
      <w:r w:rsidR="00802397" w:rsidRPr="00892239">
        <w:t xml:space="preserve"> liaison with the midwife</w:t>
      </w:r>
      <w:r w:rsidR="00802397">
        <w:t>ry and obstetric teams involved is also required.</w:t>
      </w:r>
    </w:p>
    <w:p w14:paraId="406B6D43" w14:textId="35F844FE" w:rsidR="003F7C33" w:rsidRDefault="00000000" w:rsidP="00397327">
      <w:hyperlink r:id="rId36" w:history="1">
        <w:r w:rsidR="003F7C33" w:rsidRPr="003F7C33">
          <w:rPr>
            <w:rStyle w:val="Hyperlink"/>
          </w:rPr>
          <w:t>MG18 Prescribing Guidance for Mental Health Prescribers and GPs in Perinatal Mental Health</w:t>
        </w:r>
      </w:hyperlink>
      <w:r w:rsidR="003F7C33">
        <w:t xml:space="preserve"> gives guidance on the use of clozapine in this cohort of service users.  Clozapine should generally be continued in pregnancy, to ensure the mother’s symptoms are well controlled, however breastfeeding is strongly advised against.</w:t>
      </w:r>
    </w:p>
    <w:p w14:paraId="20EA179B" w14:textId="11FDC3B1" w:rsidR="00397327" w:rsidRPr="00397327" w:rsidRDefault="007B0592" w:rsidP="00397327">
      <w:r>
        <w:t>T</w:t>
      </w:r>
      <w:r w:rsidR="00397327" w:rsidRPr="00397327">
        <w:t>he community perinatal mental health service</w:t>
      </w:r>
      <w:r>
        <w:t>s</w:t>
      </w:r>
      <w:r w:rsidR="00397327" w:rsidRPr="00397327">
        <w:t xml:space="preserve"> provide pre-pregnancy planning advice and assessment for high risk women (those on mood stabilising or antipsychotic medic</w:t>
      </w:r>
      <w:r w:rsidR="00382D5C">
        <w:t>ines</w:t>
      </w:r>
      <w:r w:rsidR="00397327" w:rsidRPr="00397327">
        <w:t>, or with a history of bipolar disorder, schizophrenia, post-partum psychosis or severe ante</w:t>
      </w:r>
      <w:r>
        <w:t>natal or postnatal depression).</w:t>
      </w:r>
    </w:p>
    <w:p w14:paraId="0D9DF34D" w14:textId="66BD0B9B" w:rsidR="00802397" w:rsidRPr="00892239" w:rsidRDefault="00802397" w:rsidP="00802397">
      <w:pPr>
        <w:pStyle w:val="Heading2"/>
      </w:pPr>
      <w:bookmarkStart w:id="18" w:name="_Switching_from_previous"/>
      <w:bookmarkStart w:id="19" w:name="_Toc450040176"/>
      <w:bookmarkStart w:id="20" w:name="_Toc91144728"/>
      <w:bookmarkEnd w:id="18"/>
      <w:r w:rsidRPr="00892239">
        <w:t xml:space="preserve">Switching from </w:t>
      </w:r>
      <w:r w:rsidR="00135178">
        <w:t>other</w:t>
      </w:r>
      <w:r w:rsidRPr="00892239">
        <w:t xml:space="preserve"> antipsychotics</w:t>
      </w:r>
      <w:bookmarkEnd w:id="19"/>
      <w:bookmarkEnd w:id="20"/>
      <w:r w:rsidRPr="00892239">
        <w:t xml:space="preserve"> </w:t>
      </w:r>
    </w:p>
    <w:p w14:paraId="7F8B8D5C" w14:textId="3575DB30" w:rsidR="00802397" w:rsidRPr="00892239" w:rsidRDefault="00802397" w:rsidP="00802397">
      <w:r w:rsidRPr="00892239">
        <w:t xml:space="preserve">Depending on clinical circumstances, a cross titration from the service user’s </w:t>
      </w:r>
      <w:r w:rsidR="00135178">
        <w:t xml:space="preserve">current oral </w:t>
      </w:r>
      <w:r w:rsidRPr="00892239">
        <w:t>antipsychotic treatment may be indicated. Otherwise</w:t>
      </w:r>
      <w:r w:rsidR="006D7790">
        <w:t>,</w:t>
      </w:r>
      <w:r w:rsidRPr="00892239">
        <w:t xml:space="preserve"> a gradual withdrawal of other antipsychotics should be planned prior to commencing clozapine (this is the approach </w:t>
      </w:r>
      <w:r w:rsidR="00A31C0F">
        <w:t>recommended by the manufacturer</w:t>
      </w:r>
      <w:r w:rsidRPr="00892239">
        <w:t>). Consider possible drug interactions between clozapine and the service user’s other medic</w:t>
      </w:r>
      <w:r w:rsidR="0037027B">
        <w:t>ines</w:t>
      </w:r>
      <w:r w:rsidRPr="00892239">
        <w:t xml:space="preserve"> (see section on </w:t>
      </w:r>
      <w:hyperlink w:anchor="_Drug_and_other" w:history="1">
        <w:r w:rsidRPr="00892239">
          <w:rPr>
            <w:rStyle w:val="Hyperlink"/>
          </w:rPr>
          <w:t>Interactions</w:t>
        </w:r>
      </w:hyperlink>
      <w:r w:rsidRPr="00892239">
        <w:t xml:space="preserve">). Speak to your </w:t>
      </w:r>
      <w:r w:rsidR="0037027B">
        <w:t>clinical</w:t>
      </w:r>
      <w:r w:rsidR="0037027B" w:rsidRPr="00892239">
        <w:t xml:space="preserve"> </w:t>
      </w:r>
      <w:r w:rsidRPr="00892239">
        <w:t>pharmacist for further advice.</w:t>
      </w:r>
    </w:p>
    <w:p w14:paraId="27BB1210" w14:textId="3E05185E" w:rsidR="00802397" w:rsidRPr="00892239" w:rsidRDefault="007B0592" w:rsidP="00802397">
      <w:r>
        <w:t>Depots or</w:t>
      </w:r>
      <w:r w:rsidR="00802397" w:rsidRPr="00892239">
        <w:t xml:space="preserve"> long acting injections </w:t>
      </w:r>
      <w:r w:rsidR="00802397" w:rsidRPr="002127A8">
        <w:rPr>
          <w:b/>
        </w:rPr>
        <w:t xml:space="preserve">must </w:t>
      </w:r>
      <w:r w:rsidR="00802397" w:rsidRPr="00892239">
        <w:t xml:space="preserve">be stopped before clozapine is introduced because of the risks of myelosuppression. </w:t>
      </w:r>
      <w:r w:rsidR="001D06F3">
        <w:t xml:space="preserve">Discuss issues related to individual long acting injections (for example wash out periods) with the relevant </w:t>
      </w:r>
      <w:r w:rsidR="0037027B">
        <w:t>clinical</w:t>
      </w:r>
      <w:r w:rsidR="001D06F3">
        <w:t xml:space="preserve"> pharmacist</w:t>
      </w:r>
      <w:r w:rsidR="00123144">
        <w:t xml:space="preserve">.  The decision to use clozapine alongside a depot/LAI, or whilst waiting for it to clear the body, would be an unlicensed use.  This would require completion of the off-license agreement and ideally additional monitoring for possible immunosuppression. </w:t>
      </w:r>
    </w:p>
    <w:p w14:paraId="4EB0AB3B" w14:textId="2B15FE3D" w:rsidR="00802397" w:rsidRPr="00892239" w:rsidRDefault="00802397" w:rsidP="00802397">
      <w:r w:rsidRPr="00892239">
        <w:lastRenderedPageBreak/>
        <w:t>When swapping from an antipsychotic that may elevate prolactin levels in a female service user</w:t>
      </w:r>
      <w:r w:rsidR="00871E31">
        <w:t>,</w:t>
      </w:r>
      <w:r w:rsidRPr="00892239">
        <w:t xml:space="preserve"> ensure</w:t>
      </w:r>
      <w:r w:rsidR="006D7790">
        <w:t>,</w:t>
      </w:r>
      <w:r w:rsidRPr="00892239">
        <w:t xml:space="preserve"> where appropriate</w:t>
      </w:r>
      <w:r w:rsidR="00871E31">
        <w:t>,</w:t>
      </w:r>
      <w:r w:rsidRPr="00892239">
        <w:t xml:space="preserve"> that contraception is considered. Clozapine is unlikely to raise prolactin levels, and so the chances of pregnancy may be increased unless effective contraception is used.</w:t>
      </w:r>
    </w:p>
    <w:p w14:paraId="6AA5D1D8" w14:textId="77777777" w:rsidR="00802397" w:rsidRPr="00892239" w:rsidRDefault="00802397" w:rsidP="00802397">
      <w:pPr>
        <w:pStyle w:val="Heading2"/>
      </w:pPr>
      <w:bookmarkStart w:id="21" w:name="_Drug_and_other"/>
      <w:bookmarkStart w:id="22" w:name="_Toc450040178"/>
      <w:bookmarkStart w:id="23" w:name="_Toc91144729"/>
      <w:bookmarkEnd w:id="21"/>
      <w:r w:rsidRPr="00892239">
        <w:t>Drug and other interactions with clozapine</w:t>
      </w:r>
      <w:bookmarkEnd w:id="22"/>
      <w:bookmarkEnd w:id="23"/>
    </w:p>
    <w:p w14:paraId="76703C62" w14:textId="0D6D5F60" w:rsidR="00802397" w:rsidRDefault="00802397" w:rsidP="00802397">
      <w:r w:rsidRPr="00892239">
        <w:t>Clozapine can interact with many other medicines and with some other substances. Care should be taken when altering</w:t>
      </w:r>
      <w:r w:rsidR="0037027B">
        <w:t>, adding or stopping</w:t>
      </w:r>
      <w:r w:rsidRPr="00892239">
        <w:t xml:space="preserve"> other medic</w:t>
      </w:r>
      <w:r w:rsidR="0037027B">
        <w:t>ines</w:t>
      </w:r>
      <w:r w:rsidRPr="00892239">
        <w:t xml:space="preserve"> for a service user taking clozapine. Consult a </w:t>
      </w:r>
      <w:r w:rsidR="003F7C33">
        <w:t>clinical</w:t>
      </w:r>
      <w:r w:rsidR="003F7C33" w:rsidRPr="00892239">
        <w:t xml:space="preserve"> </w:t>
      </w:r>
      <w:r w:rsidRPr="00892239">
        <w:t>mental health pharmacist for advice on specific cases if necessary.</w:t>
      </w:r>
    </w:p>
    <w:p w14:paraId="37EAC0BD" w14:textId="4079A0FE" w:rsidR="00300220" w:rsidRPr="00892239" w:rsidRDefault="00300220" w:rsidP="00802397">
      <w:r>
        <w:t>A</w:t>
      </w:r>
      <w:r w:rsidRPr="000614C1">
        <w:t>n up to date list of all current medic</w:t>
      </w:r>
      <w:r w:rsidR="0037027B">
        <w:t>ines</w:t>
      </w:r>
      <w:r w:rsidRPr="000614C1">
        <w:t xml:space="preserve"> that the service user takes </w:t>
      </w:r>
      <w:r>
        <w:t>must be available and</w:t>
      </w:r>
      <w:r w:rsidRPr="000614C1">
        <w:t xml:space="preserve"> uploaded on </w:t>
      </w:r>
      <w:r w:rsidR="000C604E">
        <w:t>the ECR</w:t>
      </w:r>
      <w:r w:rsidRPr="000614C1">
        <w:t>; this includes medic</w:t>
      </w:r>
      <w:r w:rsidR="0037027B">
        <w:t>ines</w:t>
      </w:r>
      <w:r w:rsidRPr="000614C1">
        <w:t xml:space="preserve"> prescribed by the GP, medic</w:t>
      </w:r>
      <w:r w:rsidR="0037027B">
        <w:t>ines</w:t>
      </w:r>
      <w:r w:rsidRPr="000614C1">
        <w:t xml:space="preserve"> supplied by mental health teams, other specialists and any over the counter medic</w:t>
      </w:r>
      <w:r w:rsidR="0037027B">
        <w:t>ines</w:t>
      </w:r>
      <w:r w:rsidRPr="000614C1">
        <w:t>.</w:t>
      </w:r>
      <w:r>
        <w:t xml:space="preserve"> </w:t>
      </w:r>
    </w:p>
    <w:p w14:paraId="4AC9718A" w14:textId="427373B2" w:rsidR="00802397" w:rsidRPr="00892239" w:rsidRDefault="00802397" w:rsidP="00802397">
      <w:r w:rsidRPr="00892239">
        <w:t>Some medicines increase the risk of blood dyscrasias</w:t>
      </w:r>
      <w:r w:rsidR="006D7790">
        <w:t>,</w:t>
      </w:r>
      <w:r w:rsidRPr="00892239">
        <w:t xml:space="preserve"> such as agranulocytosis</w:t>
      </w:r>
      <w:r w:rsidR="006D7790">
        <w:t>,</w:t>
      </w:r>
      <w:r w:rsidRPr="00892239">
        <w:t xml:space="preserve"> and as such are </w:t>
      </w:r>
      <w:r w:rsidRPr="001D06F3">
        <w:rPr>
          <w:b/>
        </w:rPr>
        <w:t>contraindicated</w:t>
      </w:r>
      <w:r w:rsidRPr="00892239">
        <w:t xml:space="preserve"> </w:t>
      </w:r>
      <w:r w:rsidR="006D7790">
        <w:t xml:space="preserve">in combination </w:t>
      </w:r>
      <w:r w:rsidRPr="00892239">
        <w:t xml:space="preserve">with clozapine. </w:t>
      </w:r>
      <w:r w:rsidR="001D06F3">
        <w:t>If clozapine is to be considered with any of the following medicines, specialist advice must b</w:t>
      </w:r>
      <w:r w:rsidR="001E3CC2">
        <w:t xml:space="preserve">e sought in advance of treatment, initially from the Locality Lead Pharmacist. </w:t>
      </w:r>
      <w:r w:rsidR="007D1B28">
        <w:t>A treatment plan will be considered and additional FBC monitoring may be required.</w:t>
      </w:r>
      <w:r w:rsidR="00BA09F7">
        <w:t xml:space="preserve"> The use of these combinations is off-label and the guidance in </w:t>
      </w:r>
      <w:hyperlink r:id="rId37" w:history="1">
        <w:r w:rsidR="00BA09F7" w:rsidRPr="006D7790">
          <w:rPr>
            <w:rStyle w:val="Hyperlink"/>
          </w:rPr>
          <w:t>Med10 Procedure for the use of unlicensed and off-label medicines</w:t>
        </w:r>
      </w:hyperlink>
      <w:r w:rsidR="00BA09F7">
        <w:t xml:space="preserve"> must be followed</w:t>
      </w:r>
      <w:r w:rsidR="00683944">
        <w:t>.</w:t>
      </w:r>
      <w:r w:rsidR="007D1B28">
        <w:t xml:space="preserve"> </w:t>
      </w:r>
      <w:r w:rsidR="001E3CC2">
        <w:t>High risk medicines</w:t>
      </w:r>
      <w:r w:rsidRPr="00892239">
        <w:t xml:space="preserve"> include (but are not limited to):</w:t>
      </w:r>
    </w:p>
    <w:p w14:paraId="2D15913A" w14:textId="0798CD62" w:rsidR="00802397" w:rsidRPr="00892239" w:rsidRDefault="00802397" w:rsidP="00397327">
      <w:pPr>
        <w:pStyle w:val="ListParagraph"/>
        <w:numPr>
          <w:ilvl w:val="0"/>
          <w:numId w:val="35"/>
        </w:numPr>
        <w:spacing w:after="60"/>
        <w:ind w:left="1060" w:hanging="340"/>
      </w:pPr>
      <w:r w:rsidRPr="00892239">
        <w:t>Carbamazepine</w:t>
      </w:r>
    </w:p>
    <w:p w14:paraId="2F712C99" w14:textId="197C73CB" w:rsidR="00802397" w:rsidRPr="00892239" w:rsidRDefault="00802397" w:rsidP="00397327">
      <w:pPr>
        <w:pStyle w:val="ListParagraph"/>
        <w:numPr>
          <w:ilvl w:val="0"/>
          <w:numId w:val="35"/>
        </w:numPr>
        <w:spacing w:after="60"/>
        <w:ind w:left="1060" w:hanging="340"/>
      </w:pPr>
      <w:r w:rsidRPr="00892239">
        <w:t>Carbimazole</w:t>
      </w:r>
    </w:p>
    <w:p w14:paraId="23C8AAD9" w14:textId="709F514E" w:rsidR="00802397" w:rsidRPr="00892239" w:rsidRDefault="00802397" w:rsidP="00397327">
      <w:pPr>
        <w:pStyle w:val="ListParagraph"/>
        <w:numPr>
          <w:ilvl w:val="0"/>
          <w:numId w:val="35"/>
        </w:numPr>
        <w:spacing w:after="60"/>
        <w:ind w:left="1060" w:hanging="340"/>
      </w:pPr>
      <w:r w:rsidRPr="00892239">
        <w:t>Long acting antipsychotic injections</w:t>
      </w:r>
    </w:p>
    <w:p w14:paraId="644F0253" w14:textId="328C6164" w:rsidR="00802397" w:rsidRPr="00892239" w:rsidRDefault="00802397" w:rsidP="00397327">
      <w:pPr>
        <w:pStyle w:val="ListParagraph"/>
        <w:numPr>
          <w:ilvl w:val="0"/>
          <w:numId w:val="35"/>
        </w:numPr>
        <w:spacing w:after="60"/>
        <w:ind w:left="1060" w:hanging="340"/>
      </w:pPr>
      <w:r w:rsidRPr="00892239">
        <w:t>Sulphonamide antibiotics</w:t>
      </w:r>
      <w:r w:rsidR="00580714">
        <w:t>,</w:t>
      </w:r>
      <w:r w:rsidRPr="00892239">
        <w:t xml:space="preserve"> e.g. co-trimoxazole</w:t>
      </w:r>
    </w:p>
    <w:p w14:paraId="46190C88" w14:textId="63A2DC81" w:rsidR="00802397" w:rsidRPr="00892239" w:rsidRDefault="00802397" w:rsidP="00397327">
      <w:pPr>
        <w:pStyle w:val="ListParagraph"/>
        <w:numPr>
          <w:ilvl w:val="0"/>
          <w:numId w:val="35"/>
        </w:numPr>
        <w:spacing w:after="60"/>
        <w:ind w:left="1060" w:hanging="340"/>
      </w:pPr>
      <w:r w:rsidRPr="00892239">
        <w:t>Cytotoxic or immunosuppressive agents such as methotrexate</w:t>
      </w:r>
    </w:p>
    <w:p w14:paraId="4A02AA34" w14:textId="4F9E0638" w:rsidR="00802397" w:rsidRPr="00892239" w:rsidRDefault="00802397" w:rsidP="00397327">
      <w:pPr>
        <w:pStyle w:val="ListParagraph"/>
        <w:numPr>
          <w:ilvl w:val="0"/>
          <w:numId w:val="35"/>
        </w:numPr>
        <w:spacing w:after="60"/>
        <w:ind w:left="1060" w:hanging="340"/>
      </w:pPr>
      <w:r w:rsidRPr="00892239">
        <w:t>Cancer chemotherapy</w:t>
      </w:r>
    </w:p>
    <w:p w14:paraId="63485CD6" w14:textId="2D20DD34" w:rsidR="00802397" w:rsidRPr="00892239" w:rsidRDefault="00802397" w:rsidP="00802397">
      <w:r w:rsidRPr="00892239">
        <w:t>Some medicines and other substances</w:t>
      </w:r>
      <w:r w:rsidR="00887EF4">
        <w:t>,</w:t>
      </w:r>
      <w:r w:rsidR="00ED779E">
        <w:t xml:space="preserve"> or clinical conditions</w:t>
      </w:r>
      <w:r w:rsidR="00887EF4">
        <w:t>,</w:t>
      </w:r>
      <w:r w:rsidRPr="00892239">
        <w:t xml:space="preserve"> can significantly alter clozapine plasma levels, resulting in either toxicity or sub-therapeutic effect:</w:t>
      </w:r>
    </w:p>
    <w:p w14:paraId="6A1E76AD" w14:textId="7D9EFF33" w:rsidR="00802397" w:rsidRPr="00892239" w:rsidRDefault="00802397" w:rsidP="00397327">
      <w:pPr>
        <w:pStyle w:val="ListParagraph"/>
        <w:numPr>
          <w:ilvl w:val="0"/>
          <w:numId w:val="36"/>
        </w:numPr>
        <w:spacing w:after="60"/>
        <w:ind w:left="1060" w:hanging="340"/>
      </w:pPr>
      <w:r w:rsidRPr="00892239">
        <w:t xml:space="preserve">Hydrocarbons in cigarette smoke: </w:t>
      </w:r>
      <w:r w:rsidRPr="001557C9">
        <w:rPr>
          <w:b/>
        </w:rPr>
        <w:t xml:space="preserve">smoking tobacco </w:t>
      </w:r>
      <w:r w:rsidR="00ED779E" w:rsidRPr="001557C9">
        <w:rPr>
          <w:b/>
        </w:rPr>
        <w:t>decreases</w:t>
      </w:r>
      <w:r w:rsidRPr="001557C9">
        <w:rPr>
          <w:b/>
        </w:rPr>
        <w:t xml:space="preserve"> clozapine levels</w:t>
      </w:r>
      <w:r w:rsidRPr="00892239">
        <w:t xml:space="preserve"> and clozapine toxicity may occur on smoking cessation. Therefore extreme care is needed if a service user taking clozapine changes their smoking habits. Dose adjustment </w:t>
      </w:r>
      <w:r w:rsidR="00ED779E">
        <w:t xml:space="preserve">will be </w:t>
      </w:r>
      <w:r w:rsidRPr="00892239">
        <w:t xml:space="preserve">needed to avoid toxicity (see </w:t>
      </w:r>
      <w:hyperlink r:id="rId38" w:history="1">
        <w:r w:rsidR="00700750" w:rsidRPr="00700750">
          <w:rPr>
            <w:rStyle w:val="Hyperlink"/>
          </w:rPr>
          <w:t>MG10</w:t>
        </w:r>
      </w:hyperlink>
      <w:r w:rsidR="00700750">
        <w:t xml:space="preserve"> Interactions between tobacco smoke and medication for more details on managing this interaction</w:t>
      </w:r>
      <w:r w:rsidRPr="00892239">
        <w:t>)</w:t>
      </w:r>
    </w:p>
    <w:p w14:paraId="2DBBAB22" w14:textId="2B299668" w:rsidR="00802397" w:rsidRPr="00892239" w:rsidRDefault="00802397" w:rsidP="00397327">
      <w:pPr>
        <w:pStyle w:val="ListParagraph"/>
        <w:numPr>
          <w:ilvl w:val="0"/>
          <w:numId w:val="36"/>
        </w:numPr>
        <w:spacing w:after="60"/>
        <w:ind w:left="1060" w:hanging="340"/>
      </w:pPr>
      <w:r w:rsidRPr="00892239">
        <w:t xml:space="preserve">Some SSRIs such as </w:t>
      </w:r>
      <w:r w:rsidRPr="001557C9">
        <w:rPr>
          <w:b/>
        </w:rPr>
        <w:t>fluoxetine and paroxetine can raise clozapine plasma levels</w:t>
      </w:r>
      <w:r w:rsidRPr="00892239">
        <w:t xml:space="preserve">. </w:t>
      </w:r>
      <w:r w:rsidRPr="001557C9">
        <w:rPr>
          <w:b/>
        </w:rPr>
        <w:t xml:space="preserve">Fluvoxamine can </w:t>
      </w:r>
      <w:r w:rsidR="004C0DA4" w:rsidRPr="001557C9">
        <w:rPr>
          <w:b/>
        </w:rPr>
        <w:t>raise plasma levels profoundly</w:t>
      </w:r>
      <w:r w:rsidR="004C0DA4">
        <w:t xml:space="preserve">; </w:t>
      </w:r>
      <w:r w:rsidR="001D06F3">
        <w:t>the combined use of the two drugs presents a significant clinical risk</w:t>
      </w:r>
      <w:r w:rsidR="00760892">
        <w:t xml:space="preserve"> </w:t>
      </w:r>
      <w:r w:rsidR="001D06F3">
        <w:t xml:space="preserve">and </w:t>
      </w:r>
      <w:r w:rsidR="0037027B">
        <w:t xml:space="preserve">they </w:t>
      </w:r>
      <w:r w:rsidR="001D06F3">
        <w:t>should not be prescribed</w:t>
      </w:r>
      <w:r w:rsidR="0037027B">
        <w:t xml:space="preserve"> together</w:t>
      </w:r>
      <w:r w:rsidR="001D06F3">
        <w:t>.</w:t>
      </w:r>
    </w:p>
    <w:p w14:paraId="13A0FA7E" w14:textId="7FBF2B74" w:rsidR="00802397" w:rsidRPr="00892239" w:rsidRDefault="00802397" w:rsidP="00397327">
      <w:pPr>
        <w:pStyle w:val="ListParagraph"/>
        <w:numPr>
          <w:ilvl w:val="0"/>
          <w:numId w:val="36"/>
        </w:numPr>
        <w:spacing w:after="60"/>
        <w:ind w:left="1060" w:hanging="340"/>
      </w:pPr>
      <w:r w:rsidRPr="001557C9">
        <w:rPr>
          <w:b/>
        </w:rPr>
        <w:t>High caffeine intake can increase clozapine plasma levels</w:t>
      </w:r>
      <w:r w:rsidRPr="00892239">
        <w:t xml:space="preserve"> by up to 47%</w:t>
      </w:r>
      <w:r w:rsidR="00887EF4">
        <w:t>;</w:t>
      </w:r>
      <w:r w:rsidR="00ED779E">
        <w:t xml:space="preserve"> a significant change to caffeine intake should prompt a review of the clozapine dose and plasma level.</w:t>
      </w:r>
    </w:p>
    <w:p w14:paraId="4718ECCE" w14:textId="43DAE821" w:rsidR="00ED779E" w:rsidRDefault="00802397" w:rsidP="001557C9">
      <w:pPr>
        <w:pStyle w:val="ListParagraph"/>
        <w:numPr>
          <w:ilvl w:val="0"/>
          <w:numId w:val="36"/>
        </w:numPr>
        <w:spacing w:after="60"/>
        <w:ind w:left="1060" w:hanging="340"/>
      </w:pPr>
      <w:r w:rsidRPr="00892239">
        <w:t xml:space="preserve">Some </w:t>
      </w:r>
      <w:r w:rsidRPr="001557C9">
        <w:rPr>
          <w:b/>
        </w:rPr>
        <w:t>antibiotics</w:t>
      </w:r>
      <w:r w:rsidRPr="00892239">
        <w:t xml:space="preserve"> may increase clozapine levels e.g. </w:t>
      </w:r>
      <w:r w:rsidRPr="001557C9">
        <w:rPr>
          <w:b/>
        </w:rPr>
        <w:t>erythromycin</w:t>
      </w:r>
      <w:r w:rsidRPr="00892239">
        <w:t xml:space="preserve"> and </w:t>
      </w:r>
      <w:r w:rsidRPr="001557C9">
        <w:rPr>
          <w:b/>
        </w:rPr>
        <w:t>ciprofloxacin</w:t>
      </w:r>
      <w:r w:rsidRPr="00892239">
        <w:t>.</w:t>
      </w:r>
    </w:p>
    <w:p w14:paraId="3FE2A166" w14:textId="18878EBD" w:rsidR="00ED779E" w:rsidRPr="00892239" w:rsidRDefault="00ED779E" w:rsidP="001557C9">
      <w:pPr>
        <w:pStyle w:val="ListParagraph"/>
        <w:numPr>
          <w:ilvl w:val="0"/>
          <w:numId w:val="36"/>
        </w:numPr>
        <w:spacing w:after="60"/>
        <w:ind w:left="1060" w:hanging="340"/>
      </w:pPr>
      <w:r>
        <w:t xml:space="preserve">Inflammation as a result of </w:t>
      </w:r>
      <w:r w:rsidRPr="001557C9">
        <w:rPr>
          <w:b/>
        </w:rPr>
        <w:t>bacterial or viral infections</w:t>
      </w:r>
      <w:r>
        <w:t xml:space="preserve"> has been reported to increase plasma clozapine levels.</w:t>
      </w:r>
    </w:p>
    <w:p w14:paraId="13ABFCEC" w14:textId="3BEBDE06" w:rsidR="007D1B28" w:rsidRDefault="007D1B28" w:rsidP="001557C9">
      <w:pPr>
        <w:spacing w:before="120" w:after="120"/>
      </w:pPr>
      <w:r>
        <w:t>When managing such interactions, clinicians must be alert to the signs of possible toxicity</w:t>
      </w:r>
      <w:r w:rsidR="004018D1">
        <w:t xml:space="preserve"> (see </w:t>
      </w:r>
      <w:hyperlink w:anchor="_Benign_Ethnic_Neutropenia" w:history="1">
        <w:r w:rsidR="004018D1" w:rsidRPr="004018D1">
          <w:rPr>
            <w:rStyle w:val="Hyperlink"/>
          </w:rPr>
          <w:t>section 11.4</w:t>
        </w:r>
      </w:hyperlink>
      <w:r w:rsidR="004018D1">
        <w:t>)</w:t>
      </w:r>
      <w:r>
        <w:t xml:space="preserve"> and consider the need for additional plasma level monitoring to help assess the severity of the int</w:t>
      </w:r>
      <w:r w:rsidR="00386F53">
        <w:t>eraction. If a dose reduction i</w:t>
      </w:r>
      <w:r>
        <w:t>s clinically indicated due to signs of toxicity, this should be done even if a plasma level result is not yet available.</w:t>
      </w:r>
    </w:p>
    <w:p w14:paraId="6C33E479" w14:textId="245A2163" w:rsidR="00802397" w:rsidRPr="00892239" w:rsidRDefault="00802397" w:rsidP="001557C9">
      <w:pPr>
        <w:spacing w:before="120" w:after="120"/>
      </w:pPr>
      <w:r w:rsidRPr="00892239">
        <w:t>Other pharmacodynamic interactions may also occur</w:t>
      </w:r>
      <w:r w:rsidR="00887EF4">
        <w:t>,</w:t>
      </w:r>
      <w:r w:rsidRPr="00892239">
        <w:t xml:space="preserve"> for example:</w:t>
      </w:r>
    </w:p>
    <w:p w14:paraId="1DD0EC1F" w14:textId="6ACF1E4E" w:rsidR="00802397" w:rsidRPr="00892239" w:rsidRDefault="00802397" w:rsidP="00700750">
      <w:pPr>
        <w:pStyle w:val="ListParagraph"/>
        <w:numPr>
          <w:ilvl w:val="0"/>
          <w:numId w:val="37"/>
        </w:numPr>
        <w:spacing w:after="60"/>
        <w:ind w:left="1060" w:hanging="340"/>
      </w:pPr>
      <w:r w:rsidRPr="00892239">
        <w:t xml:space="preserve">Concomitant use of clozapine with </w:t>
      </w:r>
      <w:r w:rsidR="00352549">
        <w:t>medicine</w:t>
      </w:r>
      <w:r w:rsidRPr="00892239">
        <w:t>s known to prolong the QT interval may increase the risk of ventricular arrhythmias e.g. tricyclic antidepressants,</w:t>
      </w:r>
      <w:r w:rsidR="00B914EB">
        <w:t xml:space="preserve"> citalopram/escitalopram</w:t>
      </w:r>
      <w:r w:rsidR="00887EF4">
        <w:t xml:space="preserve"> (contraindication),</w:t>
      </w:r>
      <w:r w:rsidRPr="00892239">
        <w:t xml:space="preserve"> certain anti-arrhythmic medicines.</w:t>
      </w:r>
    </w:p>
    <w:p w14:paraId="72FF25F8" w14:textId="5A515D55" w:rsidR="00802397" w:rsidRPr="00892239" w:rsidRDefault="00802397" w:rsidP="00700750">
      <w:pPr>
        <w:pStyle w:val="ListParagraph"/>
        <w:numPr>
          <w:ilvl w:val="0"/>
          <w:numId w:val="37"/>
        </w:numPr>
        <w:spacing w:after="60"/>
        <w:ind w:left="1060" w:hanging="340"/>
      </w:pPr>
      <w:r w:rsidRPr="00892239">
        <w:lastRenderedPageBreak/>
        <w:t xml:space="preserve">Combining clozapine with other </w:t>
      </w:r>
      <w:r w:rsidR="00695C9E">
        <w:t>medicine</w:t>
      </w:r>
      <w:r w:rsidRPr="00892239">
        <w:t>s or substances known to result in sedation (e.g. benzodiazepines</w:t>
      </w:r>
      <w:r w:rsidR="00B914EB">
        <w:t xml:space="preserve"> or opioid analgesics</w:t>
      </w:r>
      <w:r w:rsidRPr="00892239">
        <w:t xml:space="preserve"> </w:t>
      </w:r>
      <w:r w:rsidR="00B914EB">
        <w:t xml:space="preserve">particularly when given parenterally </w:t>
      </w:r>
      <w:r w:rsidRPr="00892239">
        <w:t>or alcohol) can lead to a profound sedative effect</w:t>
      </w:r>
      <w:r w:rsidR="00887EF4">
        <w:t>.</w:t>
      </w:r>
    </w:p>
    <w:p w14:paraId="41608A96" w14:textId="55C200DF" w:rsidR="00802397" w:rsidRDefault="00802397" w:rsidP="00700750">
      <w:pPr>
        <w:pStyle w:val="ListParagraph"/>
        <w:numPr>
          <w:ilvl w:val="0"/>
          <w:numId w:val="37"/>
        </w:numPr>
        <w:spacing w:after="60"/>
        <w:ind w:left="1060" w:hanging="340"/>
      </w:pPr>
      <w:r w:rsidRPr="00892239">
        <w:t>Medic</w:t>
      </w:r>
      <w:r w:rsidR="00695C9E">
        <w:t>ines</w:t>
      </w:r>
      <w:r w:rsidRPr="00892239">
        <w:t xml:space="preserve"> known to reduce seizure thresholds </w:t>
      </w:r>
      <w:r w:rsidR="00B914EB">
        <w:t xml:space="preserve">(for example </w:t>
      </w:r>
      <w:r w:rsidR="00B914EB" w:rsidRPr="00892239">
        <w:t>tricyclic antidepressants</w:t>
      </w:r>
      <w:r w:rsidR="00B914EB">
        <w:t xml:space="preserve"> or other antipsychotics)</w:t>
      </w:r>
      <w:r w:rsidR="00B914EB" w:rsidRPr="00892239">
        <w:t xml:space="preserve"> </w:t>
      </w:r>
      <w:r w:rsidRPr="00892239">
        <w:t>when given with clozapine can lower the threshold e</w:t>
      </w:r>
      <w:r w:rsidR="00F34CBF">
        <w:t>nough to induce seizures</w:t>
      </w:r>
      <w:r w:rsidRPr="00892239">
        <w:t>.</w:t>
      </w:r>
    </w:p>
    <w:p w14:paraId="54DBFABD" w14:textId="45722FBA" w:rsidR="00B914EB" w:rsidRDefault="00B914EB" w:rsidP="00700750">
      <w:pPr>
        <w:pStyle w:val="ListParagraph"/>
        <w:numPr>
          <w:ilvl w:val="0"/>
          <w:numId w:val="37"/>
        </w:numPr>
        <w:spacing w:after="60"/>
        <w:ind w:left="1060" w:hanging="340"/>
      </w:pPr>
      <w:r>
        <w:t>Medic</w:t>
      </w:r>
      <w:r w:rsidR="00695C9E">
        <w:t>ines</w:t>
      </w:r>
      <w:r>
        <w:t xml:space="preserve"> which increases the risk of constipation</w:t>
      </w:r>
      <w:r w:rsidR="00887EF4">
        <w:t>,</w:t>
      </w:r>
      <w:r>
        <w:t xml:space="preserve"> such as anticholinergics or opioid analgesics.</w:t>
      </w:r>
    </w:p>
    <w:p w14:paraId="0EBD0233" w14:textId="77777777" w:rsidR="00802397" w:rsidRPr="00892239" w:rsidRDefault="00802397" w:rsidP="00802397">
      <w:pPr>
        <w:pStyle w:val="Heading2"/>
      </w:pPr>
      <w:bookmarkStart w:id="24" w:name="_Pregnancy_and_breastfeeding"/>
      <w:bookmarkStart w:id="25" w:name="_Toc91144730"/>
      <w:bookmarkStart w:id="26" w:name="_Toc450040179"/>
      <w:bookmarkEnd w:id="16"/>
      <w:bookmarkEnd w:id="24"/>
      <w:r w:rsidRPr="00892239">
        <w:t>Baseline monitoring requirements</w:t>
      </w:r>
      <w:bookmarkEnd w:id="25"/>
    </w:p>
    <w:p w14:paraId="09ADB278" w14:textId="6FB2F3E2" w:rsidR="000E6298" w:rsidRPr="00892239" w:rsidRDefault="000E6298" w:rsidP="000E6298">
      <w:r>
        <w:t>A summary of al</w:t>
      </w:r>
      <w:r w:rsidR="001A37CF">
        <w:t xml:space="preserve">l baseline checks and monitoring requirements is available as an </w:t>
      </w:r>
      <w:hyperlink r:id="rId39" w:history="1">
        <w:r w:rsidR="001A37CF" w:rsidRPr="001A37CF">
          <w:rPr>
            <w:rStyle w:val="Hyperlink"/>
          </w:rPr>
          <w:t>appendix on Ourspace</w:t>
        </w:r>
      </w:hyperlink>
      <w:r w:rsidR="001A37CF">
        <w:t>.</w:t>
      </w:r>
    </w:p>
    <w:p w14:paraId="766F7DCA" w14:textId="005A9D0F" w:rsidR="00802397" w:rsidRPr="00892239" w:rsidRDefault="00802397" w:rsidP="00802397">
      <w:r w:rsidRPr="00892239">
        <w:t xml:space="preserve">The </w:t>
      </w:r>
      <w:r w:rsidR="001A37CF">
        <w:t xml:space="preserve">initiating consultant must </w:t>
      </w:r>
      <w:r w:rsidRPr="00892239">
        <w:t>be familiar with the service user’s previous medical history and the contraindications to clozapine treatment</w:t>
      </w:r>
      <w:r>
        <w:t>.</w:t>
      </w:r>
    </w:p>
    <w:p w14:paraId="0D08742B" w14:textId="2452B781" w:rsidR="00ED779E" w:rsidRDefault="00802397" w:rsidP="00802397">
      <w:r w:rsidRPr="00892239">
        <w:t>A slower tha</w:t>
      </w:r>
      <w:r w:rsidR="00700750">
        <w:t>n usual titration may be appropriate</w:t>
      </w:r>
      <w:r w:rsidRPr="00892239">
        <w:t xml:space="preserve"> because of physical co-morbidities</w:t>
      </w:r>
      <w:r w:rsidR="00887EF4">
        <w:t>,</w:t>
      </w:r>
      <w:r w:rsidRPr="00892239">
        <w:t xml:space="preserve"> or addition</w:t>
      </w:r>
      <w:r w:rsidR="00700750">
        <w:t>al monitoring may be needed</w:t>
      </w:r>
      <w:r w:rsidRPr="00892239">
        <w:t xml:space="preserve">. The </w:t>
      </w:r>
      <w:r w:rsidR="00695C9E">
        <w:t>clinical</w:t>
      </w:r>
      <w:r w:rsidRPr="00892239">
        <w:t xml:space="preserve"> pharmacist can provide advice on this. Any risks of clozapine treatment which result from pre-existing physical co-morbidities should be clearly documented in the service user’s care plan and any risk management strategies outlined.</w:t>
      </w:r>
    </w:p>
    <w:p w14:paraId="57AD5FEE" w14:textId="640C9440" w:rsidR="00802397" w:rsidRDefault="00802397" w:rsidP="00802397">
      <w:pPr>
        <w:pStyle w:val="Heading2"/>
      </w:pPr>
      <w:bookmarkStart w:id="27" w:name="_Setting_for_initiation"/>
      <w:bookmarkStart w:id="28" w:name="_Toc91144731"/>
      <w:bookmarkStart w:id="29" w:name="_Toc450040175"/>
      <w:bookmarkEnd w:id="26"/>
      <w:bookmarkEnd w:id="27"/>
      <w:r>
        <w:t>Setting for initiation</w:t>
      </w:r>
      <w:bookmarkEnd w:id="28"/>
    </w:p>
    <w:p w14:paraId="4F2268D2" w14:textId="6DB0219D" w:rsidR="006D00A1" w:rsidRDefault="006D00A1" w:rsidP="006D00A1">
      <w:r w:rsidRPr="00892239">
        <w:t>The decision to initiate or re-titrate clozapine in an inpatient setting or in the community is a complex one. There should be a dialogue between the service user’s community consultant and the cons</w:t>
      </w:r>
      <w:r w:rsidR="0007015F">
        <w:t>ultant for the inpatient unit and</w:t>
      </w:r>
      <w:r w:rsidRPr="00892239">
        <w:t xml:space="preserve"> the </w:t>
      </w:r>
      <w:r>
        <w:t>intensive</w:t>
      </w:r>
      <w:r w:rsidRPr="00892239">
        <w:t xml:space="preserve"> team to determine the </w:t>
      </w:r>
      <w:r>
        <w:t xml:space="preserve">most appropriate </w:t>
      </w:r>
      <w:r w:rsidRPr="00892239">
        <w:t xml:space="preserve">initiation setting. This will depend on the physical health and mental state of the service user, </w:t>
      </w:r>
      <w:r>
        <w:t>the availability of an inpatient bed</w:t>
      </w:r>
      <w:r w:rsidRPr="00892239">
        <w:t>, the resources available</w:t>
      </w:r>
      <w:r>
        <w:t xml:space="preserve"> to the relevant community team(s)</w:t>
      </w:r>
      <w:r w:rsidR="00887EF4">
        <w:t>,</w:t>
      </w:r>
      <w:r w:rsidRPr="00892239">
        <w:t xml:space="preserve"> and the wishes of the service user</w:t>
      </w:r>
      <w:r w:rsidR="00AF5E1C">
        <w:t xml:space="preserve"> and their</w:t>
      </w:r>
      <w:r w:rsidR="00C70B88">
        <w:t xml:space="preserve"> family or other carer</w:t>
      </w:r>
      <w:r w:rsidRPr="00892239">
        <w:t>.</w:t>
      </w:r>
      <w:r>
        <w:t xml:space="preserve"> </w:t>
      </w:r>
    </w:p>
    <w:p w14:paraId="314605E1" w14:textId="3E7F53EB" w:rsidR="00760892" w:rsidRDefault="006D00A1" w:rsidP="00802397">
      <w:r>
        <w:t>Community in</w:t>
      </w:r>
      <w:r w:rsidR="00C70B88">
        <w:t>itiation or re-titration cannot be undertaken</w:t>
      </w:r>
      <w:r>
        <w:t xml:space="preserve"> unless the teams involved have the correct equipment, staffing levels and skills to carry out the physical health observations required.</w:t>
      </w:r>
    </w:p>
    <w:p w14:paraId="302C8417" w14:textId="7C25E461" w:rsidR="00760892" w:rsidRDefault="00760892" w:rsidP="00802397">
      <w:r>
        <w:t xml:space="preserve">For a full discussion of community initiation </w:t>
      </w:r>
      <w:r w:rsidR="000963C9">
        <w:t>refer to</w:t>
      </w:r>
      <w:r>
        <w:t xml:space="preserve"> the </w:t>
      </w:r>
      <w:hyperlink w:anchor="_Clozapine_initiation_in" w:history="1">
        <w:r w:rsidRPr="007209EC">
          <w:rPr>
            <w:rStyle w:val="Hyperlink"/>
          </w:rPr>
          <w:t>relevant section</w:t>
        </w:r>
      </w:hyperlink>
      <w:r>
        <w:t>.</w:t>
      </w:r>
    </w:p>
    <w:p w14:paraId="3004007C" w14:textId="1F7E90F3" w:rsidR="00802397" w:rsidRPr="00892239" w:rsidRDefault="00802397" w:rsidP="00802397">
      <w:pPr>
        <w:pStyle w:val="Heading2"/>
      </w:pPr>
      <w:bookmarkStart w:id="30" w:name="_Care_planning"/>
      <w:bookmarkStart w:id="31" w:name="_Toc91144732"/>
      <w:bookmarkEnd w:id="30"/>
      <w:r w:rsidRPr="00892239">
        <w:t>Care planning</w:t>
      </w:r>
      <w:bookmarkEnd w:id="29"/>
      <w:bookmarkEnd w:id="31"/>
    </w:p>
    <w:p w14:paraId="249370D6" w14:textId="1F417FE3" w:rsidR="00802397" w:rsidRPr="00892239" w:rsidRDefault="00802397" w:rsidP="00802397">
      <w:r w:rsidRPr="00892239">
        <w:t>The service user</w:t>
      </w:r>
      <w:r w:rsidR="00206D7A">
        <w:t>’</w:t>
      </w:r>
      <w:r w:rsidRPr="00892239">
        <w:t xml:space="preserve">s care plan should </w:t>
      </w:r>
      <w:r w:rsidR="00206D7A">
        <w:t>state</w:t>
      </w:r>
      <w:r w:rsidRPr="00892239">
        <w:t xml:space="preserve"> they are </w:t>
      </w:r>
      <w:r w:rsidR="00C70B88">
        <w:t xml:space="preserve">commencing </w:t>
      </w:r>
      <w:r w:rsidR="004820CF">
        <w:t>clozapine</w:t>
      </w:r>
      <w:r w:rsidR="00944C4B">
        <w:t>. It is the responsibility of the care coordinator to compete this care plan, with additional support from the prescriber or other healthcare professional</w:t>
      </w:r>
      <w:r w:rsidR="00A53A0E">
        <w:t>s</w:t>
      </w:r>
      <w:r w:rsidR="00887EF4">
        <w:t>,</w:t>
      </w:r>
      <w:r w:rsidR="00944C4B">
        <w:t xml:space="preserve"> if necessary. The care plan should</w:t>
      </w:r>
      <w:r w:rsidRPr="00892239">
        <w:t xml:space="preserve"> include</w:t>
      </w:r>
      <w:r w:rsidR="00206D7A">
        <w:t>:</w:t>
      </w:r>
    </w:p>
    <w:p w14:paraId="475C88C6" w14:textId="6476BE47" w:rsidR="00802397" w:rsidRDefault="00206D7A" w:rsidP="00CC7968">
      <w:pPr>
        <w:pStyle w:val="ListParagraph"/>
        <w:numPr>
          <w:ilvl w:val="0"/>
          <w:numId w:val="39"/>
        </w:numPr>
        <w:spacing w:after="60"/>
        <w:ind w:left="1060" w:hanging="340"/>
      </w:pPr>
      <w:r>
        <w:t>F</w:t>
      </w:r>
      <w:r w:rsidR="00802397" w:rsidRPr="00892239">
        <w:t>reque</w:t>
      </w:r>
      <w:r w:rsidR="004820CF">
        <w:t>ncy of</w:t>
      </w:r>
      <w:r w:rsidR="00802397" w:rsidRPr="00892239">
        <w:t xml:space="preserve"> monitoring </w:t>
      </w:r>
      <w:r>
        <w:t>(</w:t>
      </w:r>
      <w:r w:rsidR="00802397" w:rsidRPr="00892239">
        <w:t>including blood tests</w:t>
      </w:r>
      <w:r>
        <w:t xml:space="preserve"> and physical observations)</w:t>
      </w:r>
    </w:p>
    <w:p w14:paraId="6C018F75" w14:textId="21446BA0" w:rsidR="004820CF" w:rsidRDefault="004820CF" w:rsidP="00CC7968">
      <w:pPr>
        <w:pStyle w:val="ListParagraph"/>
        <w:numPr>
          <w:ilvl w:val="0"/>
          <w:numId w:val="39"/>
        </w:numPr>
        <w:spacing w:after="60"/>
        <w:ind w:left="1060" w:hanging="340"/>
      </w:pPr>
      <w:r>
        <w:t>Who is carrying out the monitoring</w:t>
      </w:r>
    </w:p>
    <w:p w14:paraId="12E97544" w14:textId="58E19C42" w:rsidR="004820CF" w:rsidRPr="00892239" w:rsidRDefault="004820CF" w:rsidP="00CC7968">
      <w:pPr>
        <w:pStyle w:val="ListParagraph"/>
        <w:numPr>
          <w:ilvl w:val="0"/>
          <w:numId w:val="39"/>
        </w:numPr>
        <w:spacing w:after="60"/>
        <w:ind w:left="1060" w:hanging="340"/>
      </w:pPr>
      <w:r>
        <w:t>Who should be alerted if any monitoring parameters go out of range</w:t>
      </w:r>
    </w:p>
    <w:p w14:paraId="43F7F543" w14:textId="0D979751" w:rsidR="00802397" w:rsidRPr="00892239" w:rsidRDefault="00802397" w:rsidP="00CC7968">
      <w:pPr>
        <w:pStyle w:val="ListParagraph"/>
        <w:numPr>
          <w:ilvl w:val="0"/>
          <w:numId w:val="39"/>
        </w:numPr>
        <w:spacing w:after="60"/>
        <w:ind w:left="1060" w:hanging="340"/>
      </w:pPr>
      <w:r w:rsidRPr="00892239">
        <w:t xml:space="preserve">The </w:t>
      </w:r>
      <w:r w:rsidR="004820CF">
        <w:t xml:space="preserve">planned </w:t>
      </w:r>
      <w:r w:rsidRPr="00892239">
        <w:t>dose</w:t>
      </w:r>
      <w:r w:rsidR="004820CF">
        <w:t xml:space="preserve"> titration</w:t>
      </w:r>
    </w:p>
    <w:p w14:paraId="1A88E34F" w14:textId="65BE36F4" w:rsidR="00802397" w:rsidRPr="00892239" w:rsidRDefault="00802397" w:rsidP="00CC7968">
      <w:pPr>
        <w:pStyle w:val="ListParagraph"/>
        <w:numPr>
          <w:ilvl w:val="0"/>
          <w:numId w:val="39"/>
        </w:numPr>
        <w:spacing w:after="60"/>
        <w:ind w:left="1060" w:hanging="340"/>
      </w:pPr>
      <w:r w:rsidRPr="00892239">
        <w:t>The sampling location for blood tests and where the blood results are processed</w:t>
      </w:r>
    </w:p>
    <w:p w14:paraId="10850A9F" w14:textId="117FB9A4" w:rsidR="00802397" w:rsidRPr="00892239" w:rsidRDefault="00802397" w:rsidP="00CC7968">
      <w:pPr>
        <w:pStyle w:val="ListParagraph"/>
        <w:numPr>
          <w:ilvl w:val="0"/>
          <w:numId w:val="39"/>
        </w:numPr>
        <w:spacing w:after="60"/>
        <w:ind w:left="1060" w:hanging="340"/>
      </w:pPr>
      <w:r w:rsidRPr="00892239">
        <w:t xml:space="preserve">What processes are in place should the service user not attend for a </w:t>
      </w:r>
      <w:r w:rsidR="004820CF">
        <w:t>blood test</w:t>
      </w:r>
    </w:p>
    <w:p w14:paraId="5AF51CB9" w14:textId="0F94D706" w:rsidR="00802397" w:rsidRPr="00892239" w:rsidRDefault="004820CF" w:rsidP="00CC7968">
      <w:pPr>
        <w:pStyle w:val="ListParagraph"/>
        <w:numPr>
          <w:ilvl w:val="0"/>
          <w:numId w:val="39"/>
        </w:numPr>
        <w:spacing w:after="60"/>
        <w:ind w:left="1060" w:hanging="340"/>
      </w:pPr>
      <w:r>
        <w:t>How the service user will obtain their supply of clozapine (for example collection from team base, or delivery by a member of staff)</w:t>
      </w:r>
    </w:p>
    <w:p w14:paraId="085BD06F" w14:textId="77777777" w:rsidR="00802397" w:rsidRPr="00892239" w:rsidRDefault="00802397" w:rsidP="00CC7968">
      <w:pPr>
        <w:pStyle w:val="ListParagraph"/>
        <w:numPr>
          <w:ilvl w:val="0"/>
          <w:numId w:val="39"/>
        </w:numPr>
        <w:spacing w:after="60"/>
        <w:ind w:left="1060" w:hanging="340"/>
      </w:pPr>
      <w:r w:rsidRPr="00892239">
        <w:t>Who is responsible for prescribing the clozapine</w:t>
      </w:r>
    </w:p>
    <w:p w14:paraId="7DE0AAFF" w14:textId="2B86A285" w:rsidR="006D39F4" w:rsidRDefault="00802397" w:rsidP="00802397">
      <w:r w:rsidRPr="00892239">
        <w:t>The ‘alerts’ function on RiO must also</w:t>
      </w:r>
      <w:r w:rsidR="00A53A0E">
        <w:t xml:space="preserve"> be used to</w:t>
      </w:r>
      <w:r w:rsidRPr="00892239">
        <w:t xml:space="preserve"> </w:t>
      </w:r>
      <w:r w:rsidR="00206D7A">
        <w:t>state</w:t>
      </w:r>
      <w:r w:rsidRPr="00892239">
        <w:t xml:space="preserve"> that a service user takes clozapine</w:t>
      </w:r>
      <w:r w:rsidR="00887EF4">
        <w:t>.</w:t>
      </w:r>
    </w:p>
    <w:p w14:paraId="271C2A52" w14:textId="77777777" w:rsidR="00643AD3" w:rsidRPr="00EF70C7" w:rsidRDefault="00643AD3" w:rsidP="00643AD3">
      <w:pPr>
        <w:pStyle w:val="Heading1"/>
      </w:pPr>
      <w:bookmarkStart w:id="32" w:name="_Clozapine_initiation_–"/>
      <w:bookmarkStart w:id="33" w:name="_Toc91144733"/>
      <w:bookmarkEnd w:id="32"/>
      <w:r>
        <w:rPr>
          <w:noProof/>
        </w:rPr>
        <w:lastRenderedPageBreak/>
        <w:drawing>
          <wp:anchor distT="0" distB="0" distL="114300" distR="114300" simplePos="0" relativeHeight="251668480" behindDoc="0" locked="0" layoutInCell="1" allowOverlap="1" wp14:anchorId="342CBFDA" wp14:editId="7C93EDF0">
            <wp:simplePos x="0" y="0"/>
            <wp:positionH relativeFrom="column">
              <wp:posOffset>118110</wp:posOffset>
            </wp:positionH>
            <wp:positionV relativeFrom="paragraph">
              <wp:posOffset>464820</wp:posOffset>
            </wp:positionV>
            <wp:extent cx="6019165" cy="856615"/>
            <wp:effectExtent l="19050" t="0" r="38735" b="0"/>
            <wp:wrapTopAndBottom/>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14:sizeRelH relativeFrom="page">
              <wp14:pctWidth>0</wp14:pctWidth>
            </wp14:sizeRelH>
            <wp14:sizeRelV relativeFrom="page">
              <wp14:pctHeight>0</wp14:pctHeight>
            </wp14:sizeRelV>
          </wp:anchor>
        </w:drawing>
      </w:r>
      <w:r>
        <w:t>Clozapine initiation – information for all settings</w:t>
      </w:r>
      <w:bookmarkEnd w:id="33"/>
    </w:p>
    <w:p w14:paraId="7E90452E" w14:textId="77777777" w:rsidR="00643AD3" w:rsidRPr="00892239" w:rsidRDefault="00643AD3" w:rsidP="00643AD3">
      <w:pPr>
        <w:pStyle w:val="Heading2"/>
      </w:pPr>
      <w:bookmarkStart w:id="34" w:name="_Registering_the_service"/>
      <w:bookmarkStart w:id="35" w:name="_Toc450040180"/>
      <w:bookmarkStart w:id="36" w:name="_Toc91144734"/>
      <w:bookmarkEnd w:id="34"/>
      <w:r w:rsidRPr="00892239">
        <w:t>Registering the service user with ZTAS</w:t>
      </w:r>
      <w:bookmarkEnd w:id="35"/>
      <w:bookmarkEnd w:id="36"/>
    </w:p>
    <w:p w14:paraId="7FBAFB28" w14:textId="32E2DD91" w:rsidR="00643AD3" w:rsidRPr="00892239" w:rsidRDefault="00643AD3" w:rsidP="00643AD3">
      <w:r w:rsidRPr="00892239">
        <w:t xml:space="preserve">The service user </w:t>
      </w:r>
      <w:r w:rsidRPr="002127A8">
        <w:rPr>
          <w:b/>
        </w:rPr>
        <w:t>must</w:t>
      </w:r>
      <w:r w:rsidRPr="00892239">
        <w:t xml:space="preserve"> be registered with ZTAS before the supplying pharmacy can dispense clozapine and treatment can commence. Registration forms can be found at </w:t>
      </w:r>
      <w:hyperlink r:id="rId45" w:history="1">
        <w:r w:rsidRPr="00892239">
          <w:rPr>
            <w:rStyle w:val="Hyperlink"/>
          </w:rPr>
          <w:t>www.ztas.co.uk</w:t>
        </w:r>
      </w:hyperlink>
      <w:r w:rsidRPr="00892239">
        <w:t xml:space="preserve"> &gt; download forms</w:t>
      </w:r>
      <w:r w:rsidR="00695C9E">
        <w:t xml:space="preserve"> </w:t>
      </w:r>
      <w:r w:rsidRPr="00892239">
        <w:t xml:space="preserve">&gt; </w:t>
      </w:r>
      <w:hyperlink r:id="rId46" w:history="1">
        <w:r w:rsidRPr="00892239">
          <w:rPr>
            <w:rStyle w:val="Hyperlink"/>
          </w:rPr>
          <w:t>patient data form</w:t>
        </w:r>
      </w:hyperlink>
      <w:r w:rsidRPr="00892239">
        <w:t xml:space="preserve">. </w:t>
      </w:r>
      <w:r>
        <w:t>T</w:t>
      </w:r>
      <w:r w:rsidRPr="00892239">
        <w:t xml:space="preserve">he </w:t>
      </w:r>
      <w:r>
        <w:t xml:space="preserve">registered </w:t>
      </w:r>
      <w:r w:rsidRPr="00892239">
        <w:t>consultant</w:t>
      </w:r>
      <w:r>
        <w:t xml:space="preserve"> should sign the service user registration form</w:t>
      </w:r>
      <w:r w:rsidRPr="00892239">
        <w:t>.</w:t>
      </w:r>
      <w:r>
        <w:t xml:space="preserve"> It</w:t>
      </w:r>
      <w:r w:rsidRPr="00892239">
        <w:t xml:space="preserve"> should </w:t>
      </w:r>
      <w:r>
        <w:t xml:space="preserve">ideally </w:t>
      </w:r>
      <w:r w:rsidRPr="00892239">
        <w:t xml:space="preserve">be checked by a pharmacist before </w:t>
      </w:r>
      <w:r>
        <w:t xml:space="preserve">being </w:t>
      </w:r>
      <w:r w:rsidR="00B86D15">
        <w:t>emailed</w:t>
      </w:r>
      <w:r w:rsidR="00EB2E45">
        <w:t xml:space="preserve"> securely </w:t>
      </w:r>
      <w:r w:rsidRPr="00892239">
        <w:t xml:space="preserve"> to ZTAS.</w:t>
      </w:r>
      <w:r w:rsidR="00695C9E">
        <w:t xml:space="preserve">  There are also </w:t>
      </w:r>
      <w:hyperlink r:id="rId47" w:history="1">
        <w:r w:rsidR="00695C9E" w:rsidRPr="00695C9E">
          <w:rPr>
            <w:rStyle w:val="Hyperlink"/>
          </w:rPr>
          <w:t xml:space="preserve">online </w:t>
        </w:r>
        <w:r w:rsidR="00695C9E">
          <w:rPr>
            <w:rStyle w:val="Hyperlink"/>
          </w:rPr>
          <w:t xml:space="preserve">patient </w:t>
        </w:r>
        <w:r w:rsidR="00695C9E" w:rsidRPr="00695C9E">
          <w:rPr>
            <w:rStyle w:val="Hyperlink"/>
          </w:rPr>
          <w:t>registration forms</w:t>
        </w:r>
      </w:hyperlink>
      <w:r w:rsidR="00695C9E">
        <w:t xml:space="preserve"> now available, which are generally easier and quicker to complete.  The forms are also under the download forms button and then under the heading “Online ZTAS Data Forms (e-registration)”.</w:t>
      </w:r>
    </w:p>
    <w:p w14:paraId="43421AB4" w14:textId="77777777" w:rsidR="00643AD3" w:rsidRPr="00892239" w:rsidRDefault="00643AD3" w:rsidP="00643AD3">
      <w:r w:rsidRPr="00892239">
        <w:t>Treatment must be commenced within 10 days of the baseline blood test; another blood test is required within this 10 day period.</w:t>
      </w:r>
    </w:p>
    <w:p w14:paraId="5A0737E4" w14:textId="631FB951" w:rsidR="00643AD3" w:rsidRDefault="00643AD3" w:rsidP="00643AD3">
      <w:r w:rsidRPr="00892239">
        <w:t>If clozapine is to be used for an indication other than those specified in the S</w:t>
      </w:r>
      <w:r w:rsidR="008A7C8A">
        <w:t>m</w:t>
      </w:r>
      <w:r w:rsidRPr="00892239">
        <w:t>PC</w:t>
      </w:r>
      <w:r>
        <w:t>,</w:t>
      </w:r>
      <w:r w:rsidRPr="00892239">
        <w:t xml:space="preserve"> then the </w:t>
      </w:r>
      <w:hyperlink r:id="rId48" w:history="1">
        <w:r w:rsidRPr="00695C9E">
          <w:rPr>
            <w:rStyle w:val="Hyperlink"/>
          </w:rPr>
          <w:t xml:space="preserve">‘off-license’ </w:t>
        </w:r>
        <w:r w:rsidR="00695C9E" w:rsidRPr="00695C9E">
          <w:rPr>
            <w:rStyle w:val="Hyperlink"/>
          </w:rPr>
          <w:t>agreement</w:t>
        </w:r>
      </w:hyperlink>
      <w:r w:rsidRPr="00892239">
        <w:t xml:space="preserve"> form </w:t>
      </w:r>
      <w:r>
        <w:t>needs</w:t>
      </w:r>
      <w:r w:rsidRPr="00892239">
        <w:t xml:space="preserve"> to be completed by the consultant</w:t>
      </w:r>
      <w:r>
        <w:t xml:space="preserve"> registering the service user</w:t>
      </w:r>
      <w:r w:rsidRPr="00892239">
        <w:t>.</w:t>
      </w:r>
      <w:r w:rsidR="00695C9E">
        <w:t xml:space="preserve">  This form is available under the “Information” tab once logged into the ZTAS website.</w:t>
      </w:r>
      <w:r w:rsidRPr="00892239">
        <w:t xml:space="preserve"> This will need to be submitted and accepted by the clozapine monitoring service before commencement.</w:t>
      </w:r>
    </w:p>
    <w:p w14:paraId="61F81120" w14:textId="7FA3A847" w:rsidR="00643AD3" w:rsidRPr="00892239" w:rsidRDefault="00643AD3" w:rsidP="00643AD3">
      <w:r>
        <w:t>The pharmacy team</w:t>
      </w:r>
      <w:r w:rsidR="00695C9E">
        <w:t xml:space="preserve"> and the Responsible Clinician (Consultant Psychiatrist)</w:t>
      </w:r>
      <w:r>
        <w:t xml:space="preserve"> can check to confirm when the registration process has been completed by </w:t>
      </w:r>
      <w:r w:rsidR="00695C9E">
        <w:t xml:space="preserve">logging on to </w:t>
      </w:r>
      <w:r>
        <w:t>ZTAS. Initiation of treatment cannot begin until the service user is registered.</w:t>
      </w:r>
    </w:p>
    <w:p w14:paraId="04B5D6AA" w14:textId="77777777" w:rsidR="00643AD3" w:rsidRPr="00892239" w:rsidRDefault="00643AD3" w:rsidP="00643AD3">
      <w:pPr>
        <w:pStyle w:val="Heading2"/>
      </w:pPr>
      <w:bookmarkStart w:id="37" w:name="_Prescribing_the_dose"/>
      <w:bookmarkStart w:id="38" w:name="_Toc450040182"/>
      <w:bookmarkStart w:id="39" w:name="_Toc91144735"/>
      <w:bookmarkEnd w:id="37"/>
      <w:r w:rsidRPr="00892239">
        <w:t xml:space="preserve">Prescribing </w:t>
      </w:r>
      <w:bookmarkEnd w:id="38"/>
      <w:r>
        <w:t>the dose titration</w:t>
      </w:r>
      <w:bookmarkEnd w:id="39"/>
    </w:p>
    <w:p w14:paraId="4EF8E9A9" w14:textId="77777777" w:rsidR="00643AD3" w:rsidRPr="00892239" w:rsidRDefault="00643AD3" w:rsidP="00643AD3">
      <w:r w:rsidRPr="00892239">
        <w:t xml:space="preserve">The dose must be gradually titrated when </w:t>
      </w:r>
      <w:r>
        <w:t>clozapine</w:t>
      </w:r>
      <w:r w:rsidRPr="00892239">
        <w:t xml:space="preserve"> is initiated. </w:t>
      </w:r>
      <w:r>
        <w:t>I</w:t>
      </w:r>
      <w:r w:rsidRPr="00892239">
        <w:t xml:space="preserve">nitiation charts for inpatient and community use can be found on the </w:t>
      </w:r>
      <w:hyperlink r:id="rId49" w:history="1">
        <w:r w:rsidRPr="00892239">
          <w:rPr>
            <w:rStyle w:val="Hyperlink"/>
          </w:rPr>
          <w:t>clozapine page</w:t>
        </w:r>
      </w:hyperlink>
      <w:r>
        <w:t xml:space="preserve"> on Ourspace. The speed of titration will depend on the treatment setting, and the service user’s physical health</w:t>
      </w:r>
      <w:r w:rsidRPr="007742B8">
        <w:t xml:space="preserve">.  A </w:t>
      </w:r>
      <w:hyperlink r:id="rId50" w:history="1">
        <w:r w:rsidRPr="00387810">
          <w:rPr>
            <w:rStyle w:val="Hyperlink"/>
          </w:rPr>
          <w:t>blank titration chart</w:t>
        </w:r>
      </w:hyperlink>
      <w:r w:rsidRPr="007742B8">
        <w:t xml:space="preserve"> is available for individualised regimens.</w:t>
      </w:r>
    </w:p>
    <w:p w14:paraId="3E28D12F" w14:textId="5F963169" w:rsidR="00643AD3" w:rsidRDefault="00643AD3" w:rsidP="00643AD3">
      <w:r w:rsidRPr="007742B8">
        <w:t xml:space="preserve">The titration chart must be completed and signed by the prescriber, then kept alongside the current </w:t>
      </w:r>
      <w:r w:rsidR="009C6BBE">
        <w:t>prescription</w:t>
      </w:r>
      <w:r w:rsidR="009C6BBE" w:rsidRPr="007742B8">
        <w:t xml:space="preserve"> </w:t>
      </w:r>
      <w:r w:rsidRPr="007742B8">
        <w:t>chart.</w:t>
      </w:r>
      <w:r w:rsidRPr="00892239">
        <w:t xml:space="preserve"> Clozapine should also be written up on the main </w:t>
      </w:r>
      <w:r w:rsidR="009C6BBE">
        <w:t xml:space="preserve">part of the </w:t>
      </w:r>
      <w:r w:rsidRPr="00892239">
        <w:t>chart: “Clozapine - see titration chart”</w:t>
      </w:r>
      <w:r w:rsidR="00FE2589">
        <w:t>.</w:t>
      </w:r>
    </w:p>
    <w:p w14:paraId="499B50A9" w14:textId="23E20F9B" w:rsidR="0034419E" w:rsidRPr="00892239" w:rsidRDefault="00FE2589" w:rsidP="00643AD3">
      <w:r>
        <w:t xml:space="preserve">Clozapine initiations should ideally be prescribed to start on Mondays or Tuesdays, </w:t>
      </w:r>
      <w:r w:rsidR="0034419E">
        <w:t>affording several days prior to the weekend with medical cover, should complications arise. Consideration can be made to starting the initiation on a Wednesday or Thursday, if a delay would constitute an unacceptable increase in the service user’s length of stay on the ward.</w:t>
      </w:r>
    </w:p>
    <w:p w14:paraId="3EEDDB48" w14:textId="44B540FE" w:rsidR="00643AD3" w:rsidRDefault="00643AD3" w:rsidP="00643AD3">
      <w:pPr>
        <w:pStyle w:val="Heading2"/>
      </w:pPr>
      <w:bookmarkStart w:id="40" w:name="_Ordering_medication"/>
      <w:bookmarkStart w:id="41" w:name="_Toc91144736"/>
      <w:bookmarkEnd w:id="40"/>
      <w:r>
        <w:t>Ordering</w:t>
      </w:r>
      <w:r w:rsidR="00E96548">
        <w:t xml:space="preserve"> clozapine supply</w:t>
      </w:r>
      <w:bookmarkEnd w:id="41"/>
    </w:p>
    <w:p w14:paraId="46021F84" w14:textId="3F318E7A" w:rsidR="00643AD3" w:rsidRPr="00892239" w:rsidRDefault="00643AD3" w:rsidP="00643AD3">
      <w:r>
        <w:t>Once prescribed, both</w:t>
      </w:r>
      <w:r w:rsidRPr="00892239">
        <w:t xml:space="preserve"> chart</w:t>
      </w:r>
      <w:r>
        <w:t>s</w:t>
      </w:r>
      <w:r w:rsidRPr="00892239">
        <w:t xml:space="preserve"> can then be sent to pharmacy for supply</w:t>
      </w:r>
      <w:r w:rsidR="009C6BBE">
        <w:t>,</w:t>
      </w:r>
      <w:r w:rsidRPr="00892239">
        <w:t xml:space="preserve"> or the local pharmacy team can place the order if they are available. They will usually supply </w:t>
      </w:r>
      <w:r>
        <w:t xml:space="preserve">up to </w:t>
      </w:r>
      <w:r w:rsidRPr="00892239">
        <w:t>one week of clozapine</w:t>
      </w:r>
      <w:r>
        <w:t>.</w:t>
      </w:r>
    </w:p>
    <w:p w14:paraId="5A7FD3EF" w14:textId="77777777" w:rsidR="00643AD3" w:rsidRPr="00892239" w:rsidRDefault="00643AD3" w:rsidP="00643AD3">
      <w:pPr>
        <w:pStyle w:val="Heading2"/>
      </w:pPr>
      <w:bookmarkStart w:id="42" w:name="_Ordering,_administering_and"/>
      <w:bookmarkStart w:id="43" w:name="_Administration"/>
      <w:bookmarkStart w:id="44" w:name="_Toc91144737"/>
      <w:bookmarkEnd w:id="42"/>
      <w:bookmarkEnd w:id="43"/>
      <w:r>
        <w:t>Administration</w:t>
      </w:r>
      <w:bookmarkEnd w:id="44"/>
    </w:p>
    <w:p w14:paraId="74F24E83" w14:textId="41980132" w:rsidR="00643AD3" w:rsidRDefault="00643AD3" w:rsidP="00643AD3">
      <w:r w:rsidRPr="00892239">
        <w:t>Clozapine should be administered in the same manner as any other oral</w:t>
      </w:r>
      <w:r>
        <w:t xml:space="preserve"> medicine</w:t>
      </w:r>
      <w:r w:rsidRPr="00892239">
        <w:t xml:space="preserve"> (see </w:t>
      </w:r>
      <w:hyperlink r:id="rId51" w:history="1">
        <w:r>
          <w:rPr>
            <w:rStyle w:val="Hyperlink"/>
          </w:rPr>
          <w:t xml:space="preserve">Med 01 </w:t>
        </w:r>
        <w:r w:rsidRPr="00892239">
          <w:rPr>
            <w:rStyle w:val="Hyperlink"/>
          </w:rPr>
          <w:t>Procedure for administration of medicines</w:t>
        </w:r>
      </w:hyperlink>
      <w:r>
        <w:t xml:space="preserve">). It is available as </w:t>
      </w:r>
      <w:r w:rsidRPr="00892239">
        <w:t>tablet</w:t>
      </w:r>
      <w:r>
        <w:t>s</w:t>
      </w:r>
      <w:r w:rsidR="00ED779E">
        <w:t>, orodispersible tablets</w:t>
      </w:r>
      <w:r w:rsidRPr="00892239">
        <w:t xml:space="preserve"> or as an unlicensed liquid. </w:t>
      </w:r>
      <w:r w:rsidR="00ED779E">
        <w:t>Ordinary t</w:t>
      </w:r>
      <w:r w:rsidRPr="00892239">
        <w:t>ablets may be halved when necessary to administer the prescribed dose. The bottle of liquid must be shaken thoroughly before administration.</w:t>
      </w:r>
      <w:r w:rsidR="00192F76">
        <w:t xml:space="preserve"> The strengths available are:</w:t>
      </w:r>
    </w:p>
    <w:p w14:paraId="072D27BF" w14:textId="513DA528" w:rsidR="00192F76" w:rsidRDefault="00192F76" w:rsidP="00580714">
      <w:pPr>
        <w:pStyle w:val="ListParagraph"/>
        <w:numPr>
          <w:ilvl w:val="0"/>
          <w:numId w:val="52"/>
        </w:numPr>
      </w:pPr>
      <w:r>
        <w:lastRenderedPageBreak/>
        <w:t>Ordinary tablets: 25mg or 100mg</w:t>
      </w:r>
    </w:p>
    <w:p w14:paraId="44F5D4AF" w14:textId="4C164334" w:rsidR="00192F76" w:rsidRDefault="00192F76" w:rsidP="00580714">
      <w:pPr>
        <w:pStyle w:val="ListParagraph"/>
        <w:numPr>
          <w:ilvl w:val="0"/>
          <w:numId w:val="52"/>
        </w:numPr>
      </w:pPr>
      <w:r w:rsidRPr="00192F76">
        <w:t>Orodispersible</w:t>
      </w:r>
      <w:r>
        <w:t xml:space="preserve"> tablets: </w:t>
      </w:r>
      <w:r w:rsidRPr="00192F76">
        <w:t>12.5 mg, 25 mg</w:t>
      </w:r>
      <w:r w:rsidR="00580714">
        <w:t xml:space="preserve"> or </w:t>
      </w:r>
      <w:r w:rsidRPr="00192F76">
        <w:t>100 mg</w:t>
      </w:r>
    </w:p>
    <w:p w14:paraId="771D321F" w14:textId="05ADA60E" w:rsidR="00192F76" w:rsidRPr="00892239" w:rsidRDefault="00192F76" w:rsidP="00580714">
      <w:pPr>
        <w:pStyle w:val="ListParagraph"/>
        <w:numPr>
          <w:ilvl w:val="0"/>
          <w:numId w:val="52"/>
        </w:numPr>
      </w:pPr>
      <w:r>
        <w:t>Unlicensed liquid: 50mg per millilitre</w:t>
      </w:r>
    </w:p>
    <w:p w14:paraId="0EBAFDDD" w14:textId="5C40C763" w:rsidR="00643AD3" w:rsidRDefault="00643AD3" w:rsidP="00643AD3">
      <w:r w:rsidRPr="00892239">
        <w:t xml:space="preserve">If the liquid is to be used (or in the short term, if tablets are going to be crushed) to aid administration, then the prescriber must authorise this </w:t>
      </w:r>
      <w:r w:rsidR="009C6BBE">
        <w:t xml:space="preserve">because </w:t>
      </w:r>
      <w:r>
        <w:t>both the liquid and crushing the tablets represent use of the medic</w:t>
      </w:r>
      <w:r w:rsidR="00E96548">
        <w:t>ine</w:t>
      </w:r>
      <w:r>
        <w:t xml:space="preserve"> outside of </w:t>
      </w:r>
      <w:r w:rsidR="009C6BBE">
        <w:t xml:space="preserve">its </w:t>
      </w:r>
      <w:r>
        <w:t>licen</w:t>
      </w:r>
      <w:r w:rsidR="00580714">
        <w:t>c</w:t>
      </w:r>
      <w:r>
        <w:t>e.</w:t>
      </w:r>
    </w:p>
    <w:p w14:paraId="6266A4FD" w14:textId="2F8F090D" w:rsidR="00F177BD" w:rsidRPr="00ED7561" w:rsidRDefault="00F177BD" w:rsidP="00F177BD">
      <w:pPr>
        <w:pStyle w:val="Heading2"/>
      </w:pPr>
      <w:bookmarkStart w:id="45" w:name="_Toc91144738"/>
      <w:r w:rsidRPr="00ED7561">
        <w:t>Intramuscular (IM) clozapine</w:t>
      </w:r>
      <w:bookmarkEnd w:id="45"/>
    </w:p>
    <w:p w14:paraId="5933DFAC" w14:textId="77777777" w:rsidR="00870629" w:rsidRPr="00ED7561" w:rsidRDefault="00870629" w:rsidP="00F177BD">
      <w:r w:rsidRPr="00ED7561">
        <w:t>The injectable form of clozapine is an unlicensed product made in the Netherlands by Brocacef and imported to the UK, via Durbin plc.</w:t>
      </w:r>
    </w:p>
    <w:p w14:paraId="350363A4" w14:textId="5488C6F4" w:rsidR="00870629" w:rsidRPr="00ED7561" w:rsidRDefault="00870629" w:rsidP="00F177BD">
      <w:r w:rsidRPr="00ED7561">
        <w:t>Issues</w:t>
      </w:r>
      <w:r w:rsidR="00E96548">
        <w:t xml:space="preserve"> and potential barriers to using</w:t>
      </w:r>
      <w:r w:rsidRPr="00ED7561">
        <w:t xml:space="preserve"> the injectable form of the medic</w:t>
      </w:r>
      <w:r w:rsidR="00E96548">
        <w:t>ine</w:t>
      </w:r>
      <w:r w:rsidRPr="00ED7561">
        <w:t xml:space="preserve"> include:</w:t>
      </w:r>
    </w:p>
    <w:p w14:paraId="1D5AFDC8" w14:textId="7EECA084" w:rsidR="00F177BD" w:rsidRPr="00ED7561" w:rsidRDefault="00870629" w:rsidP="00870629">
      <w:pPr>
        <w:pStyle w:val="ListParagraph"/>
        <w:numPr>
          <w:ilvl w:val="0"/>
          <w:numId w:val="44"/>
        </w:numPr>
        <w:spacing w:after="60"/>
        <w:ind w:left="833" w:hanging="357"/>
      </w:pPr>
      <w:r w:rsidRPr="00ED7561">
        <w:t>Dosing is not equivalent to the oral preparation, Equivalent IM clozapine doses are approximately half that of the oral dose</w:t>
      </w:r>
      <w:r w:rsidR="00901EB5">
        <w:t xml:space="preserve"> (i.e</w:t>
      </w:r>
      <w:r w:rsidR="00820389">
        <w:t>.</w:t>
      </w:r>
      <w:r w:rsidR="00901EB5">
        <w:t xml:space="preserve"> 50mg IM is equivalent to 100mg oral)</w:t>
      </w:r>
    </w:p>
    <w:p w14:paraId="40B8BE0B" w14:textId="582F819A" w:rsidR="00870629" w:rsidRPr="00ED7561" w:rsidRDefault="00870629" w:rsidP="00870629">
      <w:pPr>
        <w:pStyle w:val="ListParagraph"/>
        <w:numPr>
          <w:ilvl w:val="0"/>
          <w:numId w:val="44"/>
        </w:numPr>
        <w:spacing w:after="60"/>
        <w:ind w:left="833" w:hanging="357"/>
      </w:pPr>
      <w:r w:rsidRPr="00ED7561">
        <w:t>The preparation can cause pain when injected</w:t>
      </w:r>
      <w:r w:rsidR="009C6BBE">
        <w:t>,</w:t>
      </w:r>
      <w:r w:rsidRPr="00ED7561">
        <w:t xml:space="preserve"> and may require more than one injection site to deliver the required dose</w:t>
      </w:r>
      <w:r w:rsidR="00901EB5">
        <w:t xml:space="preserve"> (doses greater than 100mg require two injections)</w:t>
      </w:r>
    </w:p>
    <w:p w14:paraId="4DD4CD51" w14:textId="5239463B" w:rsidR="00870629" w:rsidRPr="00ED7561" w:rsidRDefault="00870629" w:rsidP="00870629">
      <w:pPr>
        <w:pStyle w:val="ListParagraph"/>
        <w:numPr>
          <w:ilvl w:val="0"/>
          <w:numId w:val="44"/>
        </w:numPr>
        <w:spacing w:after="60"/>
        <w:ind w:left="833" w:hanging="357"/>
      </w:pPr>
      <w:r w:rsidRPr="00ED7561">
        <w:t>The possible use of restraint for both the administration of the dose and the required blood sampling would be a highly restrictive intervention with the risk of causing significant distress and damaging the therapeutic relationship.</w:t>
      </w:r>
    </w:p>
    <w:p w14:paraId="7A4828B6" w14:textId="408D10CB" w:rsidR="00870629" w:rsidRPr="00ED7561" w:rsidRDefault="00870629" w:rsidP="00870629">
      <w:pPr>
        <w:pStyle w:val="ListParagraph"/>
        <w:numPr>
          <w:ilvl w:val="0"/>
          <w:numId w:val="44"/>
        </w:numPr>
        <w:spacing w:after="60"/>
        <w:ind w:left="833" w:hanging="357"/>
      </w:pPr>
      <w:r w:rsidRPr="00ED7561">
        <w:t>The cost of the preparation is significant, at approximately £100 per dose</w:t>
      </w:r>
    </w:p>
    <w:p w14:paraId="5B9224FF" w14:textId="121EB79E" w:rsidR="0063256F" w:rsidRDefault="00870629" w:rsidP="0063256F">
      <w:pPr>
        <w:pStyle w:val="ListParagraph"/>
        <w:numPr>
          <w:ilvl w:val="0"/>
          <w:numId w:val="44"/>
        </w:numPr>
        <w:spacing w:after="60"/>
        <w:ind w:left="833" w:hanging="357"/>
      </w:pPr>
      <w:r w:rsidRPr="00ED7561">
        <w:t xml:space="preserve">It has to be ordered on an individual </w:t>
      </w:r>
      <w:r w:rsidR="00382D5C">
        <w:t>service user</w:t>
      </w:r>
      <w:r w:rsidR="00382D5C" w:rsidRPr="00ED7561">
        <w:t xml:space="preserve"> </w:t>
      </w:r>
      <w:r w:rsidRPr="00ED7561">
        <w:t>basis and has a lead time of approximately two weeks.</w:t>
      </w:r>
    </w:p>
    <w:p w14:paraId="3F76DCEC" w14:textId="77777777" w:rsidR="008D1FC6" w:rsidRDefault="008D1FC6" w:rsidP="002127A8">
      <w:pPr>
        <w:pStyle w:val="ListParagraph"/>
        <w:numPr>
          <w:ilvl w:val="0"/>
          <w:numId w:val="0"/>
        </w:numPr>
        <w:spacing w:after="60"/>
        <w:ind w:left="833"/>
      </w:pPr>
    </w:p>
    <w:p w14:paraId="6013EFFA" w14:textId="042799A5" w:rsidR="00ED0506" w:rsidRPr="000125FC" w:rsidRDefault="0063256F" w:rsidP="0063256F">
      <w:pPr>
        <w:spacing w:after="60"/>
      </w:pPr>
      <w:r>
        <w:t>Its place in therapy is generally during the initial titration of clozapine, where non-</w:t>
      </w:r>
      <w:r w:rsidR="00EE3C35">
        <w:t>capacitous</w:t>
      </w:r>
      <w:r>
        <w:t xml:space="preserve"> service users are refusing to take oral treatment</w:t>
      </w:r>
      <w:r w:rsidR="009C6BBE">
        <w:t>,</w:t>
      </w:r>
      <w:r w:rsidR="008D1FC6">
        <w:t xml:space="preserve"> but woul</w:t>
      </w:r>
      <w:r w:rsidR="00ED0506">
        <w:t>d be likely to eventually agree.  It is best used for those who have shown a previous response to clozapine</w:t>
      </w:r>
      <w:r w:rsidR="009C6BBE">
        <w:t>,</w:t>
      </w:r>
      <w:r w:rsidR="00ED0506">
        <w:t xml:space="preserve"> but</w:t>
      </w:r>
      <w:r w:rsidR="00901EB5">
        <w:t xml:space="preserve"> could be considered for those who are treatment resistant and likely to respond.</w:t>
      </w:r>
      <w:r w:rsidR="00ED0506">
        <w:t xml:space="preserve">  </w:t>
      </w:r>
      <w:r w:rsidR="00ED0506">
        <w:rPr>
          <w:b/>
        </w:rPr>
        <w:t>Use of the IM formulation</w:t>
      </w:r>
      <w:r w:rsidR="00ED0506" w:rsidRPr="002127A8">
        <w:rPr>
          <w:b/>
        </w:rPr>
        <w:t xml:space="preserve"> is not a </w:t>
      </w:r>
      <w:r w:rsidR="00ED0506" w:rsidRPr="00ED0506">
        <w:rPr>
          <w:b/>
        </w:rPr>
        <w:t>long-term</w:t>
      </w:r>
      <w:r w:rsidR="00ED0506" w:rsidRPr="002127A8">
        <w:rPr>
          <w:b/>
        </w:rPr>
        <w:t xml:space="preserve"> treatment option</w:t>
      </w:r>
      <w:r w:rsidR="00901EB5" w:rsidRPr="00901EB5">
        <w:rPr>
          <w:b/>
        </w:rPr>
        <w:t>, it is a short term intervention for no longer than 2 weeks.</w:t>
      </w:r>
      <w:r w:rsidR="002127A8">
        <w:rPr>
          <w:b/>
        </w:rPr>
        <w:t xml:space="preserve">  </w:t>
      </w:r>
      <w:r w:rsidR="002127A8">
        <w:t>There have been instances where it has been used beyond 2 weeks</w:t>
      </w:r>
      <w:r w:rsidR="00820389">
        <w:t>,</w:t>
      </w:r>
      <w:r w:rsidR="002127A8">
        <w:t xml:space="preserve"> however</w:t>
      </w:r>
      <w:r w:rsidR="00820389">
        <w:t>,</w:t>
      </w:r>
      <w:r w:rsidR="002127A8">
        <w:t xml:space="preserve"> MDT discussions </w:t>
      </w:r>
      <w:r w:rsidR="00820389">
        <w:t xml:space="preserve">are required to determine </w:t>
      </w:r>
      <w:r w:rsidR="002127A8">
        <w:t>whether the service user is likely to accept oral</w:t>
      </w:r>
      <w:r w:rsidR="00820389">
        <w:t xml:space="preserve"> in the near future if this is to happen.</w:t>
      </w:r>
      <w:r w:rsidR="002127A8">
        <w:t>.</w:t>
      </w:r>
    </w:p>
    <w:p w14:paraId="1D1C288D" w14:textId="77777777" w:rsidR="00ED0506" w:rsidRDefault="00ED0506" w:rsidP="0063256F">
      <w:pPr>
        <w:spacing w:after="60"/>
        <w:rPr>
          <w:b/>
        </w:rPr>
      </w:pPr>
    </w:p>
    <w:p w14:paraId="25BB33B3" w14:textId="193F82EE" w:rsidR="0063256F" w:rsidRPr="00ED0506" w:rsidRDefault="00ED0506" w:rsidP="0063256F">
      <w:pPr>
        <w:spacing w:after="60"/>
      </w:pPr>
      <w:r>
        <w:t>If approved, a detailed care plan around the administration and monitoring of the IM preparation</w:t>
      </w:r>
      <w:r w:rsidR="009C6BBE">
        <w:t xml:space="preserve"> must be documented</w:t>
      </w:r>
      <w:r>
        <w:t>.</w:t>
      </w:r>
      <w:r w:rsidR="00901EB5">
        <w:t xml:space="preserve">  The oral </w:t>
      </w:r>
      <w:r w:rsidR="009C6BBE">
        <w:t xml:space="preserve">preparation </w:t>
      </w:r>
      <w:r w:rsidR="00901EB5">
        <w:t>should always be offered first</w:t>
      </w:r>
      <w:r w:rsidR="0082217A">
        <w:t>.</w:t>
      </w:r>
      <w:r w:rsidR="00901EB5">
        <w:t xml:space="preserve"> </w:t>
      </w:r>
      <w:r w:rsidR="0082217A">
        <w:t xml:space="preserve">If IM is administered, </w:t>
      </w:r>
      <w:r w:rsidR="00901EB5">
        <w:t xml:space="preserve">individuals </w:t>
      </w:r>
      <w:r w:rsidR="0082217A">
        <w:t xml:space="preserve">should be </w:t>
      </w:r>
      <w:r w:rsidR="00901EB5">
        <w:t>monitored every 15 minutes for 2 hours afterwards.</w:t>
      </w:r>
      <w:r>
        <w:t xml:space="preserve">  As the medicine is drawn up from a multi-dose vial it must be checked by two registered professionals; a registered nurse plus </w:t>
      </w:r>
      <w:r w:rsidR="00A60E26">
        <w:t>another registered nurse,</w:t>
      </w:r>
      <w:r>
        <w:t xml:space="preserve"> a doctor or a pharmacist.  The titration should not</w:t>
      </w:r>
      <w:r w:rsidR="00A60E26">
        <w:t xml:space="preserve"> begin before a weekend due to reduced staffing levels,</w:t>
      </w:r>
      <w:r w:rsidR="00901EB5">
        <w:t xml:space="preserve"> with</w:t>
      </w:r>
      <w:r w:rsidR="00A60E26">
        <w:t xml:space="preserve"> </w:t>
      </w:r>
      <w:r w:rsidR="009C6BBE">
        <w:t>fewer</w:t>
      </w:r>
      <w:r w:rsidR="00A60E26">
        <w:t xml:space="preserve"> registered professionals being around to support administration and manage any queries</w:t>
      </w:r>
      <w:r>
        <w:t>.  It should ideally be started on a Monday or Tuesday, increasing</w:t>
      </w:r>
      <w:r w:rsidR="009C6BBE">
        <w:t xml:space="preserve"> the</w:t>
      </w:r>
      <w:r>
        <w:t xml:space="preserve"> likelihood </w:t>
      </w:r>
      <w:r w:rsidR="009C6BBE">
        <w:t>that the service user will be accepting oral</w:t>
      </w:r>
      <w:r>
        <w:t xml:space="preserve"> before the weekend.</w:t>
      </w:r>
    </w:p>
    <w:p w14:paraId="08424885" w14:textId="77777777" w:rsidR="008D1FC6" w:rsidRPr="00ED7561" w:rsidRDefault="008D1FC6" w:rsidP="0063256F">
      <w:pPr>
        <w:spacing w:after="60"/>
      </w:pPr>
    </w:p>
    <w:p w14:paraId="2D9F19F1" w14:textId="235C47C0" w:rsidR="00081467" w:rsidRPr="00F177BD" w:rsidRDefault="00870629" w:rsidP="00870629">
      <w:pPr>
        <w:spacing w:after="60"/>
      </w:pPr>
      <w:r w:rsidRPr="00ED7561">
        <w:t>Any use of the IM preparation would require a non-formulary application to be approved by both the Chief Pharmacist and the Medical Director or their deputies.</w:t>
      </w:r>
      <w:r w:rsidR="00D02259">
        <w:t xml:space="preserve"> Use would also require approval by a Second Opinion Appointed Doctor if the service user is subject to Section 58 of the Mental Health Act. </w:t>
      </w:r>
    </w:p>
    <w:p w14:paraId="36A9CDF2" w14:textId="1BA6EF0F" w:rsidR="00643AD3" w:rsidRDefault="00643AD3" w:rsidP="00643AD3">
      <w:pPr>
        <w:pStyle w:val="Heading2"/>
      </w:pPr>
      <w:bookmarkStart w:id="46" w:name="_Monitoring"/>
      <w:bookmarkStart w:id="47" w:name="_Monitoring_and_acute"/>
      <w:bookmarkStart w:id="48" w:name="_Toc91144739"/>
      <w:bookmarkEnd w:id="46"/>
      <w:bookmarkEnd w:id="47"/>
      <w:r>
        <w:t>Monitoring</w:t>
      </w:r>
      <w:r w:rsidR="00EA72BA">
        <w:t xml:space="preserve"> and acute adverse effects</w:t>
      </w:r>
      <w:bookmarkEnd w:id="48"/>
    </w:p>
    <w:p w14:paraId="2B4E7B68" w14:textId="79A03846" w:rsidR="00643AD3" w:rsidRPr="00232FBF" w:rsidRDefault="00643AD3" w:rsidP="00643AD3">
      <w:pPr>
        <w:rPr>
          <w:color w:val="0000FF" w:themeColor="hyperlink"/>
          <w:u w:val="single"/>
        </w:rPr>
      </w:pPr>
      <w:r w:rsidRPr="00892239">
        <w:t xml:space="preserve">The full </w:t>
      </w:r>
      <w:r w:rsidRPr="00355306">
        <w:t xml:space="preserve">blood count (FBC) must be monitored weekly for service users initially started on clozapine. For full details of the FBC parameters and blood test classifications see </w:t>
      </w:r>
      <w:hyperlink w:anchor="_Appendix_–_blood" w:history="1">
        <w:r w:rsidRPr="00355306">
          <w:rPr>
            <w:rStyle w:val="Hyperlink"/>
          </w:rPr>
          <w:t>appendix</w:t>
        </w:r>
        <w:r w:rsidR="00EE3C35">
          <w:rPr>
            <w:rStyle w:val="Hyperlink"/>
          </w:rPr>
          <w:t xml:space="preserve"> </w:t>
        </w:r>
        <w:r w:rsidRPr="00355306">
          <w:rPr>
            <w:rStyle w:val="Hyperlink"/>
          </w:rPr>
          <w:t>1</w:t>
        </w:r>
      </w:hyperlink>
    </w:p>
    <w:p w14:paraId="7CE10AFC" w14:textId="4283722B" w:rsidR="00643AD3" w:rsidRPr="00892239" w:rsidRDefault="00643AD3" w:rsidP="00643AD3">
      <w:r>
        <w:t xml:space="preserve">A summary of all monitoring requirements is </w:t>
      </w:r>
      <w:r w:rsidR="001A37CF">
        <w:t xml:space="preserve">available as an </w:t>
      </w:r>
      <w:hyperlink r:id="rId52" w:history="1">
        <w:r w:rsidR="001A37CF" w:rsidRPr="001A37CF">
          <w:rPr>
            <w:rStyle w:val="Hyperlink"/>
          </w:rPr>
          <w:t>appendix on Ourspace</w:t>
        </w:r>
      </w:hyperlink>
      <w:r w:rsidR="001A37CF">
        <w:t>.</w:t>
      </w:r>
    </w:p>
    <w:p w14:paraId="606F6D51" w14:textId="442770AC" w:rsidR="00643AD3" w:rsidRDefault="00643AD3" w:rsidP="00643AD3">
      <w:r w:rsidRPr="00892239">
        <w:lastRenderedPageBreak/>
        <w:t>Any staff undertaking the physical health checks of a service user commencing clozapine must have undergone the app</w:t>
      </w:r>
      <w:r w:rsidR="00944C4B">
        <w:t>rop</w:t>
      </w:r>
      <w:r w:rsidR="007B0592">
        <w:t>riate training</w:t>
      </w:r>
      <w:r w:rsidR="00846C22">
        <w:t>,</w:t>
      </w:r>
      <w:r w:rsidR="007B0592">
        <w:t xml:space="preserve"> including NEWS2 e</w:t>
      </w:r>
      <w:r w:rsidR="00944C4B">
        <w:t>-learning</w:t>
      </w:r>
      <w:r w:rsidR="007B0592">
        <w:t xml:space="preserve"> package</w:t>
      </w:r>
      <w:r w:rsidR="00944C4B">
        <w:t>.  F</w:t>
      </w:r>
      <w:r w:rsidRPr="00892239">
        <w:t>ace-to face physical healt</w:t>
      </w:r>
      <w:r w:rsidR="00944C4B">
        <w:t>h observation tr</w:t>
      </w:r>
      <w:r w:rsidR="007B0592">
        <w:t xml:space="preserve">aining </w:t>
      </w:r>
      <w:r w:rsidR="00846C22">
        <w:t xml:space="preserve">is </w:t>
      </w:r>
      <w:r w:rsidR="007B0592">
        <w:t>available upon request (r</w:t>
      </w:r>
      <w:r w:rsidR="00944C4B">
        <w:t>efer to MLE for further information</w:t>
      </w:r>
      <w:r w:rsidR="007B0592">
        <w:t>)</w:t>
      </w:r>
      <w:r w:rsidR="00944C4B">
        <w:t>.</w:t>
      </w:r>
    </w:p>
    <w:p w14:paraId="2DC19B5D" w14:textId="77777777" w:rsidR="00643AD3" w:rsidRPr="00892239" w:rsidRDefault="00643AD3" w:rsidP="00643AD3">
      <w:r>
        <w:t>Other more general physical health monitoring should include being alert for the following issues:</w:t>
      </w:r>
    </w:p>
    <w:p w14:paraId="6E13679D" w14:textId="7F65EDCC" w:rsidR="007D1B28" w:rsidRDefault="007D1B28" w:rsidP="00643AD3">
      <w:pPr>
        <w:rPr>
          <w:b/>
        </w:rPr>
      </w:pPr>
      <w:r>
        <w:rPr>
          <w:b/>
        </w:rPr>
        <w:t>Signs of clozapine toxicity</w:t>
      </w:r>
    </w:p>
    <w:p w14:paraId="0460A2EC" w14:textId="0CCE51B8" w:rsidR="007D1B28" w:rsidRPr="00580714" w:rsidRDefault="00081467" w:rsidP="00643AD3">
      <w:r>
        <w:t>Symptoms associated with a high or toxic clozapine level include drowsiness, sedation, lethargy, confusion, agitation, tachycardia, hypotension, respiratory depression, and seizures. A plasma level check should be planned</w:t>
      </w:r>
      <w:r w:rsidR="00E96548">
        <w:t xml:space="preserve"> if toxicity is suspected</w:t>
      </w:r>
      <w:r>
        <w:t>. If symptoms are severe, an anticipatory dose reduction may be required before the plasma level result is available.</w:t>
      </w:r>
      <w:r w:rsidR="004018D1">
        <w:t xml:space="preserve"> See </w:t>
      </w:r>
      <w:hyperlink w:anchor="_Benign_Ethnic_Neutropenia" w:history="1">
        <w:r w:rsidR="004018D1" w:rsidRPr="004018D1">
          <w:rPr>
            <w:rStyle w:val="Hyperlink"/>
          </w:rPr>
          <w:t>section 11.4</w:t>
        </w:r>
      </w:hyperlink>
      <w:r w:rsidR="004018D1">
        <w:t xml:space="preserve"> for more details.</w:t>
      </w:r>
    </w:p>
    <w:p w14:paraId="7771F794" w14:textId="5ED6B610" w:rsidR="00643AD3" w:rsidRPr="00892239" w:rsidRDefault="00643AD3" w:rsidP="00643AD3">
      <w:pPr>
        <w:rPr>
          <w:b/>
        </w:rPr>
      </w:pPr>
      <w:r w:rsidRPr="00892239">
        <w:rPr>
          <w:b/>
        </w:rPr>
        <w:t xml:space="preserve">Flu-like symptoms </w:t>
      </w:r>
    </w:p>
    <w:p w14:paraId="1F14E16A" w14:textId="37B5BC45" w:rsidR="001A37CF" w:rsidRDefault="00643AD3" w:rsidP="00643AD3">
      <w:pPr>
        <w:rPr>
          <w:b/>
        </w:rPr>
      </w:pPr>
      <w:r>
        <w:t>F</w:t>
      </w:r>
      <w:r w:rsidRPr="00892239">
        <w:t>lu-like complaints</w:t>
      </w:r>
      <w:r w:rsidR="00846C22">
        <w:t>,</w:t>
      </w:r>
      <w:r w:rsidRPr="00892239">
        <w:t xml:space="preserve"> such</w:t>
      </w:r>
      <w:r>
        <w:t xml:space="preserve"> as fever or sore throat, </w:t>
      </w:r>
      <w:r w:rsidRPr="00892239">
        <w:t>may be indicative of neutropenia</w:t>
      </w:r>
      <w:r>
        <w:t xml:space="preserve"> or myocarditis (see below)</w:t>
      </w:r>
      <w:r w:rsidRPr="00892239">
        <w:t xml:space="preserve">. An extra FBC </w:t>
      </w:r>
      <w:r>
        <w:t xml:space="preserve">and overall physical review </w:t>
      </w:r>
      <w:r w:rsidRPr="00892239">
        <w:t>should be arranged.</w:t>
      </w:r>
    </w:p>
    <w:p w14:paraId="62AB98CA" w14:textId="29E3B148" w:rsidR="00643AD3" w:rsidRPr="00892239" w:rsidRDefault="00643AD3" w:rsidP="00643AD3">
      <w:pPr>
        <w:rPr>
          <w:b/>
        </w:rPr>
      </w:pPr>
      <w:r w:rsidRPr="00892239">
        <w:rPr>
          <w:b/>
        </w:rPr>
        <w:t xml:space="preserve">Myocarditis </w:t>
      </w:r>
    </w:p>
    <w:p w14:paraId="6C116D2C" w14:textId="77777777" w:rsidR="00643AD3" w:rsidRDefault="00643AD3" w:rsidP="00643AD3">
      <w:r w:rsidRPr="00892239">
        <w:t xml:space="preserve">Clozapine is associated with an increased risk of myocarditis which has, in rare cases, been fatal. The increased risk of myocarditis is greatest in the first </w:t>
      </w:r>
      <w:r>
        <w:t>six to eight weeks of</w:t>
      </w:r>
      <w:r w:rsidRPr="00892239">
        <w:t xml:space="preserve"> treatment</w:t>
      </w:r>
      <w:r>
        <w:t>, but can occur at any time</w:t>
      </w:r>
      <w:r w:rsidRPr="00892239">
        <w:t xml:space="preserve">. </w:t>
      </w:r>
    </w:p>
    <w:p w14:paraId="7396317C" w14:textId="4660E4EB" w:rsidR="00643AD3" w:rsidRPr="004157E5" w:rsidRDefault="00643AD3" w:rsidP="00643AD3">
      <w:pPr>
        <w:rPr>
          <w:strike/>
        </w:rPr>
      </w:pPr>
      <w:r>
        <w:t>Factors which increase the risk include rapid titration of clozapine, concurrent use of sodium valproate</w:t>
      </w:r>
      <w:r w:rsidR="00846C22">
        <w:t>,</w:t>
      </w:r>
      <w:r>
        <w:t xml:space="preserve"> and older age.</w:t>
      </w:r>
    </w:p>
    <w:p w14:paraId="63F54FAA" w14:textId="7AAAD422" w:rsidR="00643AD3" w:rsidRDefault="00643AD3" w:rsidP="00643AD3">
      <w:r>
        <w:t xml:space="preserve">All service users should be closely monitored for signs of </w:t>
      </w:r>
      <w:r w:rsidR="00EE3C35">
        <w:t>myocarditis</w:t>
      </w:r>
      <w:r w:rsidR="00846C22">
        <w:t>,</w:t>
      </w:r>
      <w:r>
        <w:t xml:space="preserve"> especially in the first few weeks of treatment with clozapine. </w:t>
      </w:r>
      <w:r w:rsidRPr="00892239">
        <w:t xml:space="preserve">Myocarditis should be suspected in </w:t>
      </w:r>
      <w:r w:rsidR="00382D5C">
        <w:t>service user</w:t>
      </w:r>
      <w:r w:rsidR="00382D5C" w:rsidRPr="00892239">
        <w:t xml:space="preserve">s </w:t>
      </w:r>
      <w:r w:rsidRPr="00892239">
        <w:t>who experience persistent tachycardia at rest, especially in th</w:t>
      </w:r>
      <w:r>
        <w:t>e first two months of treatment. Other key symptoms that warrant further investigation include:</w:t>
      </w:r>
      <w:r w:rsidRPr="00892239">
        <w:t xml:space="preserve"> </w:t>
      </w:r>
      <w:r>
        <w:t xml:space="preserve">hypotension, fever, flu-like symptoms, </w:t>
      </w:r>
      <w:r w:rsidRPr="00892239">
        <w:t>palpita</w:t>
      </w:r>
      <w:r>
        <w:t>tions, ECG changes, chest pain, dyspnoea and increased respiratory rate.</w:t>
      </w:r>
    </w:p>
    <w:p w14:paraId="6A523E82" w14:textId="4EA39B7E" w:rsidR="00643AD3" w:rsidRDefault="00643AD3" w:rsidP="00643AD3">
      <w:r w:rsidRPr="001A37CF">
        <w:rPr>
          <w:b/>
        </w:rPr>
        <w:t>In addition</w:t>
      </w:r>
      <w:r w:rsidRPr="009D7811">
        <w:t xml:space="preserve"> to symptomatic monito</w:t>
      </w:r>
      <w:r w:rsidR="001A37CF">
        <w:t>ring, routine blood testing of</w:t>
      </w:r>
      <w:r w:rsidRPr="009D7811">
        <w:t xml:space="preserve"> CRP and troponin </w:t>
      </w:r>
      <w:r w:rsidR="009D7811">
        <w:t xml:space="preserve">is </w:t>
      </w:r>
      <w:r w:rsidR="00D47B76">
        <w:t xml:space="preserve">mandatory </w:t>
      </w:r>
      <w:r w:rsidRPr="009D7811">
        <w:t>at baseline and on days 7, 14, 21 and 28.</w:t>
      </w:r>
      <w:r>
        <w:t xml:space="preserve"> Results should be reviewed and actioned as follows:</w:t>
      </w:r>
    </w:p>
    <w:tbl>
      <w:tblPr>
        <w:tblStyle w:val="TableGrid"/>
        <w:tblW w:w="0" w:type="auto"/>
        <w:tblInd w:w="274" w:type="dxa"/>
        <w:tblLook w:val="04A0" w:firstRow="1" w:lastRow="0" w:firstColumn="1" w:lastColumn="0" w:noHBand="0" w:noVBand="1"/>
      </w:tblPr>
      <w:tblGrid>
        <w:gridCol w:w="4252"/>
        <w:gridCol w:w="4678"/>
      </w:tblGrid>
      <w:tr w:rsidR="00643AD3" w14:paraId="6A4B17C0" w14:textId="77777777" w:rsidTr="007B0592">
        <w:tc>
          <w:tcPr>
            <w:tcW w:w="4252" w:type="dxa"/>
            <w:tcBorders>
              <w:top w:val="single" w:sz="8" w:space="0" w:color="C00000"/>
              <w:left w:val="single" w:sz="8" w:space="0" w:color="C00000"/>
              <w:bottom w:val="single" w:sz="8" w:space="0" w:color="C00000"/>
              <w:right w:val="nil"/>
            </w:tcBorders>
          </w:tcPr>
          <w:p w14:paraId="34943C1C" w14:textId="77777777" w:rsidR="00643AD3" w:rsidRDefault="00643AD3" w:rsidP="007B0592">
            <w:pPr>
              <w:spacing w:after="60"/>
              <w:rPr>
                <w:b/>
              </w:rPr>
            </w:pPr>
            <w:r>
              <w:t xml:space="preserve">CRP above 100mg/L </w:t>
            </w:r>
            <w:r w:rsidRPr="00DF4361">
              <w:rPr>
                <w:b/>
              </w:rPr>
              <w:t>or</w:t>
            </w:r>
          </w:p>
          <w:p w14:paraId="35D2DE75" w14:textId="77777777" w:rsidR="00643AD3" w:rsidRPr="00DF4361" w:rsidRDefault="00643AD3" w:rsidP="007B0592">
            <w:r>
              <w:t>Troponin above twice upper limit of normal</w:t>
            </w:r>
          </w:p>
        </w:tc>
        <w:tc>
          <w:tcPr>
            <w:tcW w:w="4678" w:type="dxa"/>
            <w:tcBorders>
              <w:top w:val="single" w:sz="8" w:space="0" w:color="C00000"/>
              <w:left w:val="nil"/>
              <w:bottom w:val="single" w:sz="8" w:space="0" w:color="C00000"/>
              <w:right w:val="single" w:sz="8" w:space="0" w:color="C00000"/>
            </w:tcBorders>
          </w:tcPr>
          <w:p w14:paraId="75ACF1A3" w14:textId="77777777" w:rsidR="00643AD3" w:rsidRDefault="00643AD3" w:rsidP="00643AD3">
            <w:pPr>
              <w:pStyle w:val="ListParagraph"/>
              <w:numPr>
                <w:ilvl w:val="0"/>
                <w:numId w:val="42"/>
              </w:numPr>
              <w:spacing w:after="60" w:line="276" w:lineRule="auto"/>
              <w:ind w:left="454" w:hanging="227"/>
            </w:pPr>
            <w:r>
              <w:t>Stop clozapine</w:t>
            </w:r>
          </w:p>
          <w:p w14:paraId="06BEF0D5" w14:textId="77777777" w:rsidR="00643AD3" w:rsidRDefault="00643AD3" w:rsidP="00643AD3">
            <w:pPr>
              <w:pStyle w:val="ListParagraph"/>
              <w:numPr>
                <w:ilvl w:val="0"/>
                <w:numId w:val="42"/>
              </w:numPr>
              <w:spacing w:after="60" w:line="276" w:lineRule="auto"/>
              <w:ind w:left="454" w:hanging="227"/>
            </w:pPr>
            <w:r>
              <w:t>Arrange urgent echocardiogram</w:t>
            </w:r>
          </w:p>
          <w:p w14:paraId="6629BD2B" w14:textId="77777777" w:rsidR="00643AD3" w:rsidRDefault="00643AD3" w:rsidP="00643AD3">
            <w:pPr>
              <w:pStyle w:val="ListParagraph"/>
              <w:numPr>
                <w:ilvl w:val="0"/>
                <w:numId w:val="42"/>
              </w:numPr>
              <w:spacing w:line="276" w:lineRule="auto"/>
              <w:ind w:left="454" w:hanging="227"/>
            </w:pPr>
            <w:r>
              <w:t>Refer urgently to cardiology</w:t>
            </w:r>
          </w:p>
        </w:tc>
      </w:tr>
      <w:tr w:rsidR="00643AD3" w14:paraId="2ED7D629" w14:textId="77777777" w:rsidTr="007B0592">
        <w:tc>
          <w:tcPr>
            <w:tcW w:w="4252" w:type="dxa"/>
            <w:tcBorders>
              <w:top w:val="single" w:sz="8" w:space="0" w:color="C00000"/>
              <w:left w:val="single" w:sz="8" w:space="0" w:color="E36C0A" w:themeColor="accent6" w:themeShade="BF"/>
              <w:bottom w:val="single" w:sz="8" w:space="0" w:color="E36C0A" w:themeColor="accent6" w:themeShade="BF"/>
              <w:right w:val="nil"/>
            </w:tcBorders>
          </w:tcPr>
          <w:p w14:paraId="5DDB07A0" w14:textId="77777777" w:rsidR="00643AD3" w:rsidRPr="00DF4361" w:rsidRDefault="00643AD3" w:rsidP="007B0592">
            <w:pPr>
              <w:spacing w:after="60"/>
            </w:pPr>
            <w:r>
              <w:t xml:space="preserve">CRP below 100mg/L </w:t>
            </w:r>
            <w:r>
              <w:rPr>
                <w:b/>
              </w:rPr>
              <w:t xml:space="preserve">but </w:t>
            </w:r>
            <w:r w:rsidRPr="00DF4361">
              <w:rPr>
                <w:b/>
              </w:rPr>
              <w:t>raised</w:t>
            </w:r>
          </w:p>
          <w:p w14:paraId="36C06E07" w14:textId="77777777" w:rsidR="00643AD3" w:rsidRDefault="00643AD3" w:rsidP="007B0592">
            <w:pPr>
              <w:spacing w:after="60"/>
              <w:rPr>
                <w:b/>
              </w:rPr>
            </w:pPr>
            <w:r>
              <w:t xml:space="preserve">Troponin below twice upper limit of normal </w:t>
            </w:r>
            <w:r>
              <w:rPr>
                <w:b/>
              </w:rPr>
              <w:t>but raised</w:t>
            </w:r>
          </w:p>
          <w:p w14:paraId="0F49C169" w14:textId="77777777" w:rsidR="00643AD3" w:rsidRPr="00DF4361" w:rsidRDefault="00643AD3" w:rsidP="007B0592">
            <w:r>
              <w:rPr>
                <w:b/>
              </w:rPr>
              <w:t xml:space="preserve">Plus </w:t>
            </w:r>
            <w:r w:rsidRPr="00DF4361">
              <w:t>f</w:t>
            </w:r>
            <w:r>
              <w:t>ever, tachycardia or other symptoms suggestive of myocarditis</w:t>
            </w:r>
          </w:p>
        </w:tc>
        <w:tc>
          <w:tcPr>
            <w:tcW w:w="4678" w:type="dxa"/>
            <w:tcBorders>
              <w:top w:val="single" w:sz="8" w:space="0" w:color="C00000"/>
              <w:left w:val="nil"/>
              <w:bottom w:val="single" w:sz="8" w:space="0" w:color="E36C0A" w:themeColor="accent6" w:themeShade="BF"/>
              <w:right w:val="single" w:sz="8" w:space="0" w:color="E36C0A" w:themeColor="accent6" w:themeShade="BF"/>
            </w:tcBorders>
          </w:tcPr>
          <w:p w14:paraId="1B8D9BD5" w14:textId="77777777" w:rsidR="00643AD3" w:rsidRDefault="00643AD3" w:rsidP="00643AD3">
            <w:pPr>
              <w:pStyle w:val="ListParagraph"/>
              <w:numPr>
                <w:ilvl w:val="0"/>
                <w:numId w:val="42"/>
              </w:numPr>
              <w:spacing w:after="60" w:line="276" w:lineRule="auto"/>
              <w:ind w:left="454" w:hanging="227"/>
            </w:pPr>
            <w:r>
              <w:t>Suspend any planned clozapine dose increases</w:t>
            </w:r>
          </w:p>
          <w:p w14:paraId="22A0072F" w14:textId="77777777" w:rsidR="00643AD3" w:rsidRDefault="00643AD3" w:rsidP="00643AD3">
            <w:pPr>
              <w:pStyle w:val="ListParagraph"/>
              <w:numPr>
                <w:ilvl w:val="0"/>
                <w:numId w:val="42"/>
              </w:numPr>
              <w:spacing w:after="60" w:line="276" w:lineRule="auto"/>
              <w:ind w:left="454" w:hanging="227"/>
            </w:pPr>
            <w:r>
              <w:t>Consider dose decrease</w:t>
            </w:r>
          </w:p>
          <w:p w14:paraId="70405084" w14:textId="77777777" w:rsidR="00643AD3" w:rsidRDefault="00643AD3" w:rsidP="00643AD3">
            <w:pPr>
              <w:pStyle w:val="ListParagraph"/>
              <w:numPr>
                <w:ilvl w:val="0"/>
                <w:numId w:val="42"/>
              </w:numPr>
              <w:spacing w:after="60" w:line="276" w:lineRule="auto"/>
              <w:ind w:left="454" w:hanging="227"/>
            </w:pPr>
            <w:r>
              <w:t>Monitor at least daily for other symptoms of myocarditis</w:t>
            </w:r>
          </w:p>
          <w:p w14:paraId="6E5DCBDD" w14:textId="77777777" w:rsidR="00643AD3" w:rsidRDefault="00643AD3" w:rsidP="00643AD3">
            <w:pPr>
              <w:pStyle w:val="ListParagraph"/>
              <w:numPr>
                <w:ilvl w:val="0"/>
                <w:numId w:val="42"/>
              </w:numPr>
              <w:spacing w:after="60" w:line="276" w:lineRule="auto"/>
              <w:ind w:left="454" w:hanging="227"/>
            </w:pPr>
            <w:r w:rsidRPr="007678DC">
              <w:t>Check CRP and troponin daily</w:t>
            </w:r>
            <w:r>
              <w:t xml:space="preserve"> until normalised</w:t>
            </w:r>
          </w:p>
          <w:p w14:paraId="1F62DD7D" w14:textId="77777777" w:rsidR="00643AD3" w:rsidRDefault="00643AD3" w:rsidP="00643AD3">
            <w:pPr>
              <w:pStyle w:val="ListParagraph"/>
              <w:numPr>
                <w:ilvl w:val="0"/>
                <w:numId w:val="42"/>
              </w:numPr>
              <w:spacing w:after="60" w:line="276" w:lineRule="auto"/>
              <w:ind w:left="454" w:hanging="227"/>
            </w:pPr>
            <w:r>
              <w:t>If CRP and/or troponin continue to rise, or other symptoms of myocarditis worsen or appear then refer to cardiology and arrange echocardiogram</w:t>
            </w:r>
          </w:p>
        </w:tc>
      </w:tr>
      <w:tr w:rsidR="00643AD3" w14:paraId="3094BCF4" w14:textId="77777777" w:rsidTr="007B0592">
        <w:tc>
          <w:tcPr>
            <w:tcW w:w="4252" w:type="dxa"/>
            <w:tcBorders>
              <w:top w:val="single" w:sz="8" w:space="0" w:color="E36C0A" w:themeColor="accent6" w:themeShade="BF"/>
              <w:left w:val="single" w:sz="8" w:space="0" w:color="00B050"/>
              <w:bottom w:val="single" w:sz="8" w:space="0" w:color="00B050"/>
              <w:right w:val="nil"/>
            </w:tcBorders>
          </w:tcPr>
          <w:p w14:paraId="293F9CE4" w14:textId="77777777" w:rsidR="00643AD3" w:rsidRDefault="00643AD3" w:rsidP="007B0592">
            <w:pPr>
              <w:spacing w:after="60"/>
            </w:pPr>
            <w:r>
              <w:t>CRP and troponin remain normal and no symptoms suggestive of myocarditis</w:t>
            </w:r>
          </w:p>
        </w:tc>
        <w:tc>
          <w:tcPr>
            <w:tcW w:w="4678" w:type="dxa"/>
            <w:tcBorders>
              <w:top w:val="single" w:sz="8" w:space="0" w:color="E36C0A" w:themeColor="accent6" w:themeShade="BF"/>
              <w:left w:val="nil"/>
              <w:bottom w:val="single" w:sz="8" w:space="0" w:color="00B050"/>
              <w:right w:val="single" w:sz="8" w:space="0" w:color="00B050"/>
            </w:tcBorders>
          </w:tcPr>
          <w:p w14:paraId="0872A0F0" w14:textId="77777777" w:rsidR="00643AD3" w:rsidRDefault="00643AD3" w:rsidP="00643AD3">
            <w:pPr>
              <w:pStyle w:val="ListParagraph"/>
              <w:numPr>
                <w:ilvl w:val="0"/>
                <w:numId w:val="42"/>
              </w:numPr>
              <w:spacing w:after="60" w:line="276" w:lineRule="auto"/>
              <w:ind w:left="454" w:hanging="227"/>
            </w:pPr>
            <w:r>
              <w:t>Continue clozapine treatment and routine monitoring</w:t>
            </w:r>
          </w:p>
        </w:tc>
      </w:tr>
    </w:tbl>
    <w:p w14:paraId="06C77C5D" w14:textId="7A338A8F" w:rsidR="00643AD3" w:rsidRDefault="00643AD3" w:rsidP="009D7811">
      <w:pPr>
        <w:spacing w:before="240"/>
      </w:pPr>
      <w:r w:rsidRPr="00892239">
        <w:lastRenderedPageBreak/>
        <w:t>If myocarditis is suspected, clozap</w:t>
      </w:r>
      <w:r>
        <w:t>ine treatment should be</w:t>
      </w:r>
      <w:r w:rsidRPr="00892239">
        <w:t xml:space="preserve"> stopped</w:t>
      </w:r>
      <w:r>
        <w:t>, additional troponin and CRP sample</w:t>
      </w:r>
      <w:r w:rsidR="007B0592">
        <w:t>s</w:t>
      </w:r>
      <w:r>
        <w:t xml:space="preserve"> taken,</w:t>
      </w:r>
      <w:r w:rsidRPr="00892239">
        <w:t xml:space="preserve"> </w:t>
      </w:r>
      <w:r>
        <w:t>t</w:t>
      </w:r>
      <w:r w:rsidRPr="00892239">
        <w:t xml:space="preserve">he </w:t>
      </w:r>
      <w:r w:rsidR="00382D5C">
        <w:t>service user</w:t>
      </w:r>
      <w:r w:rsidR="00382D5C" w:rsidRPr="00892239">
        <w:t xml:space="preserve"> </w:t>
      </w:r>
      <w:r w:rsidRPr="00892239">
        <w:t>immedia</w:t>
      </w:r>
      <w:r>
        <w:t>tely referred to a cardiologist and an echocardiogram arranged.</w:t>
      </w:r>
      <w:r w:rsidR="00496DD0">
        <w:t xml:space="preserve">  Myocarditis can often be confused with other complications</w:t>
      </w:r>
      <w:r w:rsidR="00846C22">
        <w:t>,</w:t>
      </w:r>
      <w:r w:rsidR="00496DD0">
        <w:t xml:space="preserve"> and some parameters may often be raised, such as pulse rate, without it being myocarditis.  The blood test parameters above are a good reference guide for ascertaining if </w:t>
      </w:r>
      <w:r w:rsidR="00846C22">
        <w:t>the service user has</w:t>
      </w:r>
      <w:r w:rsidR="00496DD0">
        <w:t xml:space="preserve"> myocarditis</w:t>
      </w:r>
      <w:r w:rsidR="00846C22">
        <w:t xml:space="preserve"> (replicated from ZTAS </w:t>
      </w:r>
      <w:r w:rsidR="00C27DF8">
        <w:t>myocarditis factsheet</w:t>
      </w:r>
      <w:r w:rsidR="00846C22">
        <w:t>)</w:t>
      </w:r>
      <w:r w:rsidR="00496DD0">
        <w:t xml:space="preserve">.  It is important to </w:t>
      </w:r>
      <w:r w:rsidR="00846C22">
        <w:t>obtain</w:t>
      </w:r>
      <w:r w:rsidR="00496DD0">
        <w:t xml:space="preserve"> a definitive diagnosis</w:t>
      </w:r>
      <w:r w:rsidR="00846C22">
        <w:t>;</w:t>
      </w:r>
      <w:r w:rsidR="00496DD0">
        <w:t xml:space="preserve"> incorrect diagnosis of myocarditis </w:t>
      </w:r>
      <w:r w:rsidR="00846C22">
        <w:t xml:space="preserve">can </w:t>
      </w:r>
      <w:r w:rsidR="00496DD0">
        <w:t>lead to treatment cessation and possible relapse.</w:t>
      </w:r>
      <w:r w:rsidR="00A724D0">
        <w:t xml:space="preserve">  Cardiology on-call can usually be contacted for quick advice over the phone, mean</w:t>
      </w:r>
      <w:r w:rsidR="00846C22">
        <w:t>ing</w:t>
      </w:r>
      <w:r w:rsidR="00A724D0">
        <w:t xml:space="preserve"> treatment doesn’t need to be unnecessarily stopped.</w:t>
      </w:r>
    </w:p>
    <w:p w14:paraId="2DFAABD1" w14:textId="72E99790" w:rsidR="00643AD3" w:rsidRDefault="00643AD3" w:rsidP="00643AD3">
      <w:r>
        <w:t>Successful re-challenge with clozapine may be possible in a service user who has an episode of suspected</w:t>
      </w:r>
      <w:r w:rsidR="009B159E">
        <w:t xml:space="preserve"> or confirmed</w:t>
      </w:r>
      <w:r>
        <w:t xml:space="preserve"> myocarditis</w:t>
      </w:r>
      <w:r w:rsidR="002C62AB">
        <w:t>,</w:t>
      </w:r>
      <w:r>
        <w:t xml:space="preserve"> but a non-formulary application is required along with cardiology advice and rigorous cardiac monitoring.</w:t>
      </w:r>
      <w:r w:rsidRPr="00892239">
        <w:t xml:space="preserve"> </w:t>
      </w:r>
    </w:p>
    <w:p w14:paraId="049E34F7" w14:textId="77777777" w:rsidR="00643AD3" w:rsidRPr="00892239" w:rsidRDefault="00643AD3" w:rsidP="00643AD3">
      <w:pPr>
        <w:rPr>
          <w:b/>
        </w:rPr>
      </w:pPr>
      <w:r w:rsidRPr="00892239">
        <w:rPr>
          <w:b/>
        </w:rPr>
        <w:t xml:space="preserve">Diabetes </w:t>
      </w:r>
    </w:p>
    <w:p w14:paraId="44629882" w14:textId="2240F400" w:rsidR="00643AD3" w:rsidRPr="00892239" w:rsidRDefault="00643AD3" w:rsidP="00643AD3">
      <w:r w:rsidRPr="00892239">
        <w:t xml:space="preserve">Cases of diabetes have developed within one month of starting clozapine. Death from ketoacidosis has </w:t>
      </w:r>
      <w:r w:rsidR="0016108A">
        <w:t xml:space="preserve">also </w:t>
      </w:r>
      <w:r w:rsidRPr="00892239">
        <w:t>been reported. Symptoms suggestive of diabetes should be investigated</w:t>
      </w:r>
      <w:r>
        <w:t xml:space="preserve">.  </w:t>
      </w:r>
      <w:r w:rsidR="00944C4B">
        <w:t>HbA1c</w:t>
      </w:r>
      <w:r w:rsidRPr="00D562C8">
        <w:t xml:space="preserve"> should </w:t>
      </w:r>
      <w:r w:rsidR="004018D1">
        <w:t xml:space="preserve">be </w:t>
      </w:r>
      <w:r>
        <w:t>regularly checked as laid out in the monitoring requirements</w:t>
      </w:r>
      <w:r w:rsidR="001A37CF">
        <w:t xml:space="preserve"> available as an </w:t>
      </w:r>
      <w:hyperlink r:id="rId53" w:history="1">
        <w:r w:rsidR="001A37CF" w:rsidRPr="001A37CF">
          <w:rPr>
            <w:rStyle w:val="Hyperlink"/>
          </w:rPr>
          <w:t>appendix on Ourspace</w:t>
        </w:r>
      </w:hyperlink>
      <w:r w:rsidRPr="00D562C8">
        <w:t>.</w:t>
      </w:r>
      <w:r w:rsidRPr="00892239">
        <w:t xml:space="preserve"> Approximately one third of people started on clozapine will develop diabetes within 5 years.</w:t>
      </w:r>
    </w:p>
    <w:p w14:paraId="15819696" w14:textId="77777777" w:rsidR="00643AD3" w:rsidRPr="00892239" w:rsidRDefault="00643AD3" w:rsidP="00643AD3">
      <w:pPr>
        <w:rPr>
          <w:b/>
        </w:rPr>
      </w:pPr>
      <w:r w:rsidRPr="00892239">
        <w:rPr>
          <w:b/>
        </w:rPr>
        <w:t xml:space="preserve">Constipation </w:t>
      </w:r>
    </w:p>
    <w:p w14:paraId="277AA66D" w14:textId="1059DAF1" w:rsidR="00643AD3" w:rsidRPr="00892239" w:rsidRDefault="00643AD3" w:rsidP="00643AD3">
      <w:r>
        <w:t>Constipation may</w:t>
      </w:r>
      <w:r w:rsidRPr="00892239">
        <w:t xml:space="preserve"> be severe</w:t>
      </w:r>
      <w:r w:rsidR="002C62AB">
        <w:t>,</w:t>
      </w:r>
      <w:r w:rsidRPr="00892239">
        <w:t xml:space="preserve"> and fatalities due to bowel obstruction or ischaemia have been reported.</w:t>
      </w:r>
      <w:r w:rsidR="005F2656">
        <w:t xml:space="preserve">  These risks are thought to be higher than the haematological risks, as blood monitoring is much more rigorous than discussion of other possible side effects.</w:t>
      </w:r>
      <w:r w:rsidRPr="00892239">
        <w:t xml:space="preserve"> </w:t>
      </w:r>
      <w:r w:rsidRPr="002E035F">
        <w:t>The multidisciplinary team must enquire about constipation specifically, when asking the service user about side-effects.</w:t>
      </w:r>
      <w:r w:rsidRPr="00892239">
        <w:t xml:space="preserve"> Regular long-term laxatives may be needed.</w:t>
      </w:r>
      <w:r>
        <w:t xml:space="preserve"> Problems are most likely in the first four months of treatment.</w:t>
      </w:r>
    </w:p>
    <w:p w14:paraId="274F6456" w14:textId="0B1E1142" w:rsidR="00643AD3" w:rsidRPr="00892239" w:rsidRDefault="00643AD3" w:rsidP="00643AD3">
      <w:r w:rsidRPr="00892239">
        <w:t>Symptoms that warran</w:t>
      </w:r>
      <w:r>
        <w:t xml:space="preserve">t urgent medical attention are: </w:t>
      </w:r>
      <w:r w:rsidRPr="00892239">
        <w:t>abdominal distension, abdominal pain, vomiting, overflow diarrhoea, absent bowel sounds and symptoms of sepsis. If these occur</w:t>
      </w:r>
      <w:r w:rsidR="002C62AB">
        <w:t>,</w:t>
      </w:r>
      <w:r w:rsidRPr="00892239">
        <w:t xml:space="preserve"> clozapine should be </w:t>
      </w:r>
      <w:r w:rsidRPr="002E035F">
        <w:t>withheld</w:t>
      </w:r>
      <w:r w:rsidR="002C62AB">
        <w:t>,</w:t>
      </w:r>
      <w:r w:rsidRPr="00892239">
        <w:t xml:space="preserve"> </w:t>
      </w:r>
      <w:r w:rsidRPr="002E035F">
        <w:t>along with other anticholinergic medic</w:t>
      </w:r>
      <w:r w:rsidR="00382D5C">
        <w:t>ines</w:t>
      </w:r>
      <w:r w:rsidR="002C62AB">
        <w:t>,</w:t>
      </w:r>
      <w:r w:rsidRPr="002E035F">
        <w:t xml:space="preserve"> until the service user has been medically assessed</w:t>
      </w:r>
      <w:r>
        <w:t>.</w:t>
      </w:r>
    </w:p>
    <w:p w14:paraId="2BC90EAF" w14:textId="77777777" w:rsidR="00643AD3" w:rsidRPr="00892239" w:rsidRDefault="00643AD3" w:rsidP="00643AD3">
      <w:pPr>
        <w:rPr>
          <w:b/>
        </w:rPr>
      </w:pPr>
      <w:r w:rsidRPr="00892239">
        <w:rPr>
          <w:b/>
        </w:rPr>
        <w:t>Seizures</w:t>
      </w:r>
    </w:p>
    <w:p w14:paraId="5B452870" w14:textId="1E499D1C" w:rsidR="00643AD3" w:rsidRDefault="00643AD3" w:rsidP="00643AD3">
      <w:r w:rsidRPr="00892239">
        <w:t xml:space="preserve">The risk </w:t>
      </w:r>
      <w:r>
        <w:t xml:space="preserve">of seizure </w:t>
      </w:r>
      <w:r w:rsidRPr="00892239">
        <w:t>is dose (and plasma level) related</w:t>
      </w:r>
      <w:r w:rsidR="0047457E">
        <w:t xml:space="preserve"> and is most likely in the first 6 weeks of treatment, with a higher risk when the dose is titrated quickly</w:t>
      </w:r>
      <w:r w:rsidRPr="00892239">
        <w:t xml:space="preserve">. A prophylactic anticonvulsant (not carbamazepine) may be considered when the dose is above </w:t>
      </w:r>
      <w:r w:rsidRPr="00FF185F">
        <w:t>500mg/day</w:t>
      </w:r>
      <w:r>
        <w:t xml:space="preserve"> or the plasma level exceeds </w:t>
      </w:r>
      <w:r w:rsidRPr="00FF185F">
        <w:t>0.6mg/</w:t>
      </w:r>
      <w:r w:rsidRPr="00892239">
        <w:t xml:space="preserve">L. </w:t>
      </w:r>
      <w:r>
        <w:t xml:space="preserve">Valproate must not be initiated in women of child-bearing potential for this indication (see </w:t>
      </w:r>
      <w:r w:rsidRPr="00C70B88">
        <w:t>Prescribing valproate for mental health conditions in wo</w:t>
      </w:r>
      <w:r>
        <w:t xml:space="preserve">men of child-bearing potential </w:t>
      </w:r>
      <w:hyperlink r:id="rId54" w:history="1">
        <w:r w:rsidRPr="00C70B88">
          <w:rPr>
            <w:rStyle w:val="Hyperlink"/>
          </w:rPr>
          <w:t>Med28</w:t>
        </w:r>
      </w:hyperlink>
      <w:r w:rsidRPr="00C70B88">
        <w:t>)</w:t>
      </w:r>
      <w:r w:rsidR="0047457E">
        <w:t>.  It should be remembered that valproate can increase the risk of myocarditis and neutropenia, this increased risk is particularly significant during initial treatment.  For further information and guida</w:t>
      </w:r>
      <w:r w:rsidR="00EE3C35">
        <w:t>nce on choices of possible anti-</w:t>
      </w:r>
      <w:r w:rsidR="0047457E">
        <w:t xml:space="preserve">convulsant please consult the ZTAS factsheet, Maudsley </w:t>
      </w:r>
      <w:r w:rsidR="002C62AB">
        <w:t xml:space="preserve">Prescribing Guidelines </w:t>
      </w:r>
      <w:r w:rsidR="0047457E">
        <w:t xml:space="preserve">or the Clozapine </w:t>
      </w:r>
      <w:r w:rsidR="002C62AB">
        <w:t>H</w:t>
      </w:r>
      <w:r w:rsidR="0047457E">
        <w:t>andbook</w:t>
      </w:r>
      <w:r w:rsidR="00272F43">
        <w:t xml:space="preserve"> (see </w:t>
      </w:r>
      <w:hyperlink w:anchor="_References" w:history="1">
        <w:r w:rsidR="00272F43" w:rsidRPr="00272F43">
          <w:rPr>
            <w:rStyle w:val="Hyperlink"/>
          </w:rPr>
          <w:t>References</w:t>
        </w:r>
      </w:hyperlink>
      <w:r w:rsidR="00272F43">
        <w:t xml:space="preserve"> section)</w:t>
      </w:r>
      <w:r w:rsidR="0047457E">
        <w:t>.</w:t>
      </w:r>
    </w:p>
    <w:p w14:paraId="17AE6AD3" w14:textId="4572B165" w:rsidR="007B0592" w:rsidRPr="009D7811" w:rsidRDefault="007B0592" w:rsidP="007B0592">
      <w:pPr>
        <w:rPr>
          <w:b/>
        </w:rPr>
      </w:pPr>
      <w:r w:rsidRPr="009D7811">
        <w:rPr>
          <w:b/>
        </w:rPr>
        <w:t>Neuroleptic Malignant Syndrome (NMS)</w:t>
      </w:r>
    </w:p>
    <w:p w14:paraId="11E83FBD" w14:textId="17ACED80" w:rsidR="007B0592" w:rsidRDefault="007B0592" w:rsidP="007B0592">
      <w:r w:rsidRPr="009D7811">
        <w:t>Neuroleptic Malignant Syndrome is a rare, but potentially life threatening</w:t>
      </w:r>
      <w:r w:rsidR="009867DC">
        <w:t>,</w:t>
      </w:r>
      <w:r w:rsidRPr="009D7811">
        <w:t xml:space="preserve"> adverse reaction to antipsychotics (neuroleptics) and other drugs that affect dopamine pathways in the brain. It can be hard to </w:t>
      </w:r>
      <w:r w:rsidR="009867DC">
        <w:t>recognise,</w:t>
      </w:r>
      <w:r w:rsidR="009867DC" w:rsidRPr="009D7811">
        <w:t xml:space="preserve"> </w:t>
      </w:r>
      <w:r w:rsidRPr="009D7811">
        <w:t>which can delay diagnosis and treatment, leading to complications and high mortality. There is an increased risk o</w:t>
      </w:r>
      <w:r w:rsidR="009867DC">
        <w:t>f</w:t>
      </w:r>
      <w:r w:rsidRPr="009D7811">
        <w:t xml:space="preserve"> NMS when antipsychotic medic</w:t>
      </w:r>
      <w:r w:rsidR="0047457E">
        <w:t>ines</w:t>
      </w:r>
      <w:r w:rsidRPr="009D7811">
        <w:t xml:space="preserve"> </w:t>
      </w:r>
      <w:r w:rsidR="0047457E">
        <w:t xml:space="preserve">are </w:t>
      </w:r>
      <w:r w:rsidRPr="009D7811">
        <w:t xml:space="preserve">recently started or dosage is rapidly increased. Signs &amp; symptoms include: fever, excessive sweating, muscle rigidity, confusion, unstable blood pressure or respiration rate and tachycardia (racing pulse). See the </w:t>
      </w:r>
      <w:hyperlink r:id="rId55" w:anchor="search=NMS" w:history="1">
        <w:r w:rsidRPr="009D7811">
          <w:rPr>
            <w:rStyle w:val="Hyperlink"/>
          </w:rPr>
          <w:t>NMS poster</w:t>
        </w:r>
      </w:hyperlink>
      <w:r w:rsidRPr="009D7811">
        <w:t xml:space="preserve"> in clinic rooms or on Ourspace for more details.</w:t>
      </w:r>
    </w:p>
    <w:p w14:paraId="072D3ADD" w14:textId="303DB2C7" w:rsidR="00643AD3" w:rsidRPr="00150919" w:rsidRDefault="00643AD3" w:rsidP="00643AD3">
      <w:pPr>
        <w:rPr>
          <w:b/>
        </w:rPr>
      </w:pPr>
      <w:r w:rsidRPr="00150919">
        <w:rPr>
          <w:b/>
        </w:rPr>
        <w:t xml:space="preserve">Risk of </w:t>
      </w:r>
      <w:r w:rsidR="009867DC">
        <w:rPr>
          <w:b/>
        </w:rPr>
        <w:t>Thromboembolism</w:t>
      </w:r>
    </w:p>
    <w:p w14:paraId="669FC239" w14:textId="4438FC19" w:rsidR="00CB1707" w:rsidRDefault="00643AD3" w:rsidP="00643AD3">
      <w:r w:rsidRPr="00150919">
        <w:t>There is a risk with all antipsychotics of precipitating deep vein thrombosis or pulmonary embolism. Any symptoms should prompt medical examinatio</w:t>
      </w:r>
      <w:r w:rsidRPr="00933853">
        <w:t>n.</w:t>
      </w:r>
    </w:p>
    <w:p w14:paraId="165FC80A" w14:textId="77777777" w:rsidR="00643AD3" w:rsidRDefault="00643AD3" w:rsidP="00643AD3">
      <w:pPr>
        <w:pStyle w:val="Heading1"/>
      </w:pPr>
      <w:bookmarkStart w:id="49" w:name="_Clozapine_initiation_in"/>
      <w:bookmarkStart w:id="50" w:name="_Toc91144740"/>
      <w:bookmarkEnd w:id="49"/>
      <w:r>
        <w:lastRenderedPageBreak/>
        <w:t>Clozapine initiation in community settings</w:t>
      </w:r>
      <w:bookmarkEnd w:id="50"/>
    </w:p>
    <w:p w14:paraId="7389D483" w14:textId="77777777" w:rsidR="00643AD3" w:rsidRDefault="00643AD3" w:rsidP="00643AD3">
      <w:pPr>
        <w:pStyle w:val="Heading2"/>
      </w:pPr>
      <w:bookmarkStart w:id="51" w:name="_Toc450040189"/>
      <w:bookmarkStart w:id="52" w:name="_Toc91144741"/>
      <w:r w:rsidRPr="00892239">
        <w:t>Suitability for community initiation</w:t>
      </w:r>
      <w:bookmarkEnd w:id="51"/>
      <w:bookmarkEnd w:id="52"/>
    </w:p>
    <w:tbl>
      <w:tblPr>
        <w:tblStyle w:val="TableGrid"/>
        <w:tblW w:w="9531"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785"/>
      </w:tblGrid>
      <w:tr w:rsidR="00643AD3" w14:paraId="10EA910C" w14:textId="77777777" w:rsidTr="00340168">
        <w:tc>
          <w:tcPr>
            <w:tcW w:w="4746" w:type="dxa"/>
          </w:tcPr>
          <w:p w14:paraId="09AA9E3A" w14:textId="77777777" w:rsidR="00643AD3" w:rsidRDefault="00643AD3" w:rsidP="007B0592">
            <w:pPr>
              <w:spacing w:before="120" w:after="120"/>
            </w:pPr>
            <w:r>
              <w:rPr>
                <w:noProof/>
              </w:rPr>
              <mc:AlternateContent>
                <mc:Choice Requires="wps">
                  <w:drawing>
                    <wp:inline distT="0" distB="0" distL="0" distR="0" wp14:anchorId="3CA2DCA4" wp14:editId="4EF75B24">
                      <wp:extent cx="2847975" cy="400050"/>
                      <wp:effectExtent l="0" t="0" r="28575" b="19050"/>
                      <wp:docPr id="1" name="Rounded Rectangle 1"/>
                      <wp:cNvGraphicFramePr/>
                      <a:graphic xmlns:a="http://schemas.openxmlformats.org/drawingml/2006/main">
                        <a:graphicData uri="http://schemas.microsoft.com/office/word/2010/wordprocessingShape">
                          <wps:wsp>
                            <wps:cNvSpPr/>
                            <wps:spPr>
                              <a:xfrm>
                                <a:off x="0" y="0"/>
                                <a:ext cx="2847975"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3239704" w14:textId="77777777" w:rsidR="004069D3" w:rsidRPr="00723897" w:rsidRDefault="004069D3" w:rsidP="00643AD3">
                                  <w:pPr>
                                    <w:jc w:val="center"/>
                                    <w:rPr>
                                      <w:b/>
                                      <w:sz w:val="28"/>
                                      <w:szCs w:val="28"/>
                                    </w:rPr>
                                  </w:pPr>
                                  <w:r w:rsidRPr="00723897">
                                    <w:rPr>
                                      <w:b/>
                                      <w:sz w:val="28"/>
                                      <w:szCs w:val="28"/>
                                    </w:rPr>
                                    <w:t>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CA2DCA4" id="Rounded Rectangle 1" o:spid="_x0000_s1032" style="width:224.25pt;height:3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" fillcolor="#4f81bd [3204]" strokecolor="#243f60 [1604]" strokeweight="2pt">
                      <v:textbox>
                        <w:txbxContent>
                          <w:p w14:paraId="13239704" w14:textId="77777777" w:rsidR="004069D3" w:rsidRPr="00723897" w:rsidRDefault="004069D3" w:rsidP="00643AD3">
                            <w:pPr>
                              <w:jc w:val="center"/>
                              <w:rPr>
                                <w:b/>
                                <w:sz w:val="28"/>
                                <w:szCs w:val="28"/>
                              </w:rPr>
                            </w:pPr>
                            <w:r w:rsidRPr="00723897">
                              <w:rPr>
                                <w:b/>
                                <w:sz w:val="28"/>
                                <w:szCs w:val="28"/>
                              </w:rPr>
                              <w:t>Engagement</w:t>
                            </w:r>
                          </w:p>
                        </w:txbxContent>
                      </v:textbox>
                      <w10:anchorlock/>
                    </v:roundrect>
                  </w:pict>
                </mc:Fallback>
              </mc:AlternateContent>
            </w:r>
          </w:p>
        </w:tc>
        <w:tc>
          <w:tcPr>
            <w:tcW w:w="4785" w:type="dxa"/>
            <w:vAlign w:val="center"/>
          </w:tcPr>
          <w:p w14:paraId="7184DBA1" w14:textId="2DCAD820" w:rsidR="00643AD3" w:rsidRDefault="00643AD3" w:rsidP="007B0592">
            <w:pPr>
              <w:spacing w:before="120" w:after="240"/>
            </w:pPr>
            <w:r w:rsidRPr="00723897">
              <w:t>The service user must be willing to engage</w:t>
            </w:r>
            <w:r w:rsidR="001421BE">
              <w:t xml:space="preserve"> with the mental health team</w:t>
            </w:r>
            <w:r w:rsidRPr="00723897">
              <w:t>.  They must consent to the treatment and the monitoring, including on-going blood tests</w:t>
            </w:r>
            <w:r w:rsidR="009867DC">
              <w:t>,</w:t>
            </w:r>
            <w:r w:rsidRPr="00723897">
              <w:t xml:space="preserve"> and agree to either attending daily appointments or allowing daily monitoring in their home</w:t>
            </w:r>
            <w:r w:rsidR="00AD742B">
              <w:t xml:space="preserve">.  </w:t>
            </w:r>
            <w:r w:rsidR="00D67D01">
              <w:t>Service user</w:t>
            </w:r>
            <w:r w:rsidR="00AD742B">
              <w:t xml:space="preserve"> specific relapse risks and historical risks should also be considered</w:t>
            </w:r>
            <w:r w:rsidR="00E14BF1">
              <w:t xml:space="preserve"> when deciding if suitable for a community initiation</w:t>
            </w:r>
            <w:r w:rsidR="00AD742B">
              <w:t>.</w:t>
            </w:r>
          </w:p>
        </w:tc>
      </w:tr>
      <w:tr w:rsidR="00643AD3" w14:paraId="3688A2E8" w14:textId="77777777" w:rsidTr="00340168">
        <w:tc>
          <w:tcPr>
            <w:tcW w:w="4746" w:type="dxa"/>
          </w:tcPr>
          <w:p w14:paraId="11CB4005" w14:textId="77777777" w:rsidR="00643AD3" w:rsidRDefault="00643AD3" w:rsidP="007B0592">
            <w:pPr>
              <w:spacing w:before="120" w:after="120"/>
            </w:pPr>
            <w:r>
              <w:rPr>
                <w:noProof/>
              </w:rPr>
              <mc:AlternateContent>
                <mc:Choice Requires="wps">
                  <w:drawing>
                    <wp:inline distT="0" distB="0" distL="0" distR="0" wp14:anchorId="02704C93" wp14:editId="2936445F">
                      <wp:extent cx="2847975" cy="400050"/>
                      <wp:effectExtent l="0" t="0" r="28575" b="19050"/>
                      <wp:docPr id="8" name="Rounded Rectangle 8"/>
                      <wp:cNvGraphicFramePr/>
                      <a:graphic xmlns:a="http://schemas.openxmlformats.org/drawingml/2006/main">
                        <a:graphicData uri="http://schemas.microsoft.com/office/word/2010/wordprocessingShape">
                          <wps:wsp>
                            <wps:cNvSpPr/>
                            <wps:spPr>
                              <a:xfrm>
                                <a:off x="0" y="0"/>
                                <a:ext cx="2847975"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7651FFD" w14:textId="77777777" w:rsidR="004069D3" w:rsidRPr="00723897" w:rsidRDefault="004069D3" w:rsidP="00643AD3">
                                  <w:pPr>
                                    <w:jc w:val="center"/>
                                    <w:rPr>
                                      <w:b/>
                                      <w:sz w:val="28"/>
                                      <w:szCs w:val="28"/>
                                    </w:rPr>
                                  </w:pPr>
                                  <w:r w:rsidRPr="00723897">
                                    <w:rPr>
                                      <w:b/>
                                      <w:sz w:val="28"/>
                                      <w:szCs w:val="28"/>
                                    </w:rPr>
                                    <w:t>Support at home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2704C93" id="Rounded Rectangle 8" o:spid="_x0000_s1033" style="width:224.25pt;height:3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" fillcolor="#4f81bd [3204]" strokecolor="#243f60 [1604]" strokeweight="2pt">
                      <v:textbox>
                        <w:txbxContent>
                          <w:p w14:paraId="57651FFD" w14:textId="77777777" w:rsidR="004069D3" w:rsidRPr="00723897" w:rsidRDefault="004069D3" w:rsidP="00643AD3">
                            <w:pPr>
                              <w:jc w:val="center"/>
                              <w:rPr>
                                <w:b/>
                                <w:sz w:val="28"/>
                                <w:szCs w:val="28"/>
                              </w:rPr>
                            </w:pPr>
                            <w:r w:rsidRPr="00723897">
                              <w:rPr>
                                <w:b/>
                                <w:sz w:val="28"/>
                                <w:szCs w:val="28"/>
                              </w:rPr>
                              <w:t>Support at home</w:t>
                            </w:r>
                          </w:p>
                        </w:txbxContent>
                      </v:textbox>
                      <w10:anchorlock/>
                    </v:roundrect>
                  </w:pict>
                </mc:Fallback>
              </mc:AlternateContent>
            </w:r>
          </w:p>
        </w:tc>
        <w:tc>
          <w:tcPr>
            <w:tcW w:w="4785" w:type="dxa"/>
            <w:vAlign w:val="center"/>
          </w:tcPr>
          <w:p w14:paraId="3D63BE4F" w14:textId="5BC09EB0" w:rsidR="00643AD3" w:rsidRDefault="00643AD3" w:rsidP="001421BE">
            <w:pPr>
              <w:spacing w:before="120" w:after="240"/>
            </w:pPr>
            <w:r w:rsidRPr="00723897">
              <w:t xml:space="preserve">There should be a carer, family member, friend </w:t>
            </w:r>
            <w:r>
              <w:t>(</w:t>
            </w:r>
            <w:r w:rsidRPr="00723897">
              <w:t>or member of staff in supported accommodation</w:t>
            </w:r>
            <w:r>
              <w:t>)</w:t>
            </w:r>
            <w:r w:rsidRPr="00723897">
              <w:t xml:space="preserve"> that </w:t>
            </w:r>
            <w:r>
              <w:t>will be present over</w:t>
            </w:r>
            <w:r w:rsidRPr="00723897">
              <w:t xml:space="preserve">night so that help can be </w:t>
            </w:r>
            <w:r w:rsidR="001421BE">
              <w:t>sought</w:t>
            </w:r>
            <w:r w:rsidR="001421BE" w:rsidRPr="00723897">
              <w:t xml:space="preserve"> </w:t>
            </w:r>
            <w:r w:rsidRPr="00723897">
              <w:t>if the person experiences severe side effects that require immediate attention.</w:t>
            </w:r>
          </w:p>
        </w:tc>
      </w:tr>
      <w:tr w:rsidR="00643AD3" w14:paraId="4118872C" w14:textId="77777777" w:rsidTr="00340168">
        <w:tc>
          <w:tcPr>
            <w:tcW w:w="4746" w:type="dxa"/>
          </w:tcPr>
          <w:p w14:paraId="32DE7FB0" w14:textId="77777777" w:rsidR="00643AD3" w:rsidRDefault="00643AD3" w:rsidP="007B0592">
            <w:pPr>
              <w:spacing w:before="120" w:after="120"/>
            </w:pPr>
            <w:r>
              <w:rPr>
                <w:noProof/>
              </w:rPr>
              <mc:AlternateContent>
                <mc:Choice Requires="wps">
                  <w:drawing>
                    <wp:inline distT="0" distB="0" distL="0" distR="0" wp14:anchorId="21E9C75C" wp14:editId="2091CC8C">
                      <wp:extent cx="2847975" cy="400050"/>
                      <wp:effectExtent l="0" t="0" r="28575" b="19050"/>
                      <wp:docPr id="9" name="Rounded Rectangle 9"/>
                      <wp:cNvGraphicFramePr/>
                      <a:graphic xmlns:a="http://schemas.openxmlformats.org/drawingml/2006/main">
                        <a:graphicData uri="http://schemas.microsoft.com/office/word/2010/wordprocessingShape">
                          <wps:wsp>
                            <wps:cNvSpPr/>
                            <wps:spPr>
                              <a:xfrm>
                                <a:off x="0" y="0"/>
                                <a:ext cx="2847975"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890335" w14:textId="77777777" w:rsidR="004069D3" w:rsidRPr="00723897" w:rsidRDefault="004069D3" w:rsidP="00643AD3">
                                  <w:pPr>
                                    <w:jc w:val="center"/>
                                    <w:rPr>
                                      <w:b/>
                                      <w:sz w:val="28"/>
                                      <w:szCs w:val="28"/>
                                    </w:rPr>
                                  </w:pPr>
                                  <w:r w:rsidRPr="00723897">
                                    <w:rPr>
                                      <w:b/>
                                      <w:sz w:val="28"/>
                                      <w:szCs w:val="28"/>
                                    </w:rPr>
                                    <w:t>No active substance misuse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1E9C75C" id="Rounded Rectangle 9" o:spid="_x0000_s1034" style="width:224.25pt;height:3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" fillcolor="#4f81bd [3204]" strokecolor="#243f60 [1604]" strokeweight="2pt">
                      <v:textbox>
                        <w:txbxContent>
                          <w:p w14:paraId="5D890335" w14:textId="77777777" w:rsidR="004069D3" w:rsidRPr="00723897" w:rsidRDefault="004069D3" w:rsidP="00643AD3">
                            <w:pPr>
                              <w:jc w:val="center"/>
                              <w:rPr>
                                <w:b/>
                                <w:sz w:val="28"/>
                                <w:szCs w:val="28"/>
                              </w:rPr>
                            </w:pPr>
                            <w:r w:rsidRPr="00723897">
                              <w:rPr>
                                <w:b/>
                                <w:sz w:val="28"/>
                                <w:szCs w:val="28"/>
                              </w:rPr>
                              <w:t>No active substance misuse</w:t>
                            </w:r>
                          </w:p>
                        </w:txbxContent>
                      </v:textbox>
                      <w10:anchorlock/>
                    </v:roundrect>
                  </w:pict>
                </mc:Fallback>
              </mc:AlternateContent>
            </w:r>
          </w:p>
        </w:tc>
        <w:tc>
          <w:tcPr>
            <w:tcW w:w="4785" w:type="dxa"/>
            <w:vAlign w:val="center"/>
          </w:tcPr>
          <w:p w14:paraId="1CD561E0" w14:textId="3B60B6CF" w:rsidR="00643AD3" w:rsidRDefault="00643AD3" w:rsidP="007B0592">
            <w:pPr>
              <w:spacing w:before="120" w:after="240"/>
            </w:pPr>
            <w:r w:rsidRPr="001F6BBF">
              <w:t xml:space="preserve">The service user </w:t>
            </w:r>
            <w:r>
              <w:t xml:space="preserve">should not have a significant or </w:t>
            </w:r>
            <w:r w:rsidRPr="001F6BBF">
              <w:t>unmanaged substance misuse problem</w:t>
            </w:r>
            <w:r w:rsidRPr="00723897">
              <w:t>.</w:t>
            </w:r>
            <w:r>
              <w:t xml:space="preserve"> The sedative effects of alcohol </w:t>
            </w:r>
            <w:r w:rsidR="001421BE">
              <w:t>and</w:t>
            </w:r>
            <w:r>
              <w:t xml:space="preserve"> opiates in particular need consideration.</w:t>
            </w:r>
          </w:p>
        </w:tc>
      </w:tr>
      <w:tr w:rsidR="00643AD3" w14:paraId="69F25341" w14:textId="77777777" w:rsidTr="00340168">
        <w:tc>
          <w:tcPr>
            <w:tcW w:w="4746" w:type="dxa"/>
          </w:tcPr>
          <w:p w14:paraId="650670AF" w14:textId="77777777" w:rsidR="00643AD3" w:rsidRDefault="00643AD3" w:rsidP="007B0592">
            <w:pPr>
              <w:spacing w:before="120" w:after="120"/>
            </w:pPr>
            <w:r>
              <w:rPr>
                <w:noProof/>
              </w:rPr>
              <mc:AlternateContent>
                <mc:Choice Requires="wps">
                  <w:drawing>
                    <wp:inline distT="0" distB="0" distL="0" distR="0" wp14:anchorId="1460CC36" wp14:editId="6086F3AE">
                      <wp:extent cx="2847975" cy="400050"/>
                      <wp:effectExtent l="0" t="0" r="28575" b="19050"/>
                      <wp:docPr id="10" name="Rounded Rectangle 10"/>
                      <wp:cNvGraphicFramePr/>
                      <a:graphic xmlns:a="http://schemas.openxmlformats.org/drawingml/2006/main">
                        <a:graphicData uri="http://schemas.microsoft.com/office/word/2010/wordprocessingShape">
                          <wps:wsp>
                            <wps:cNvSpPr/>
                            <wps:spPr>
                              <a:xfrm>
                                <a:off x="0" y="0"/>
                                <a:ext cx="2847975"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C4CF38D" w14:textId="77777777" w:rsidR="004069D3" w:rsidRPr="00723897" w:rsidRDefault="004069D3" w:rsidP="00643AD3">
                                  <w:pPr>
                                    <w:jc w:val="center"/>
                                    <w:rPr>
                                      <w:b/>
                                      <w:sz w:val="28"/>
                                      <w:szCs w:val="28"/>
                                    </w:rPr>
                                  </w:pPr>
                                  <w:r w:rsidRPr="00723897">
                                    <w:rPr>
                                      <w:b/>
                                      <w:sz w:val="28"/>
                                      <w:szCs w:val="28"/>
                                    </w:rPr>
                                    <w:t>Physical health stable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460CC36" id="Rounded Rectangle 10" o:spid="_x0000_s1035" style="width:224.25pt;height:3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" fillcolor="#4f81bd [3204]" strokecolor="#243f60 [1604]" strokeweight="2pt">
                      <v:textbox>
                        <w:txbxContent>
                          <w:p w14:paraId="6C4CF38D" w14:textId="77777777" w:rsidR="004069D3" w:rsidRPr="00723897" w:rsidRDefault="004069D3" w:rsidP="00643AD3">
                            <w:pPr>
                              <w:jc w:val="center"/>
                              <w:rPr>
                                <w:b/>
                                <w:sz w:val="28"/>
                                <w:szCs w:val="28"/>
                              </w:rPr>
                            </w:pPr>
                            <w:r w:rsidRPr="00723897">
                              <w:rPr>
                                <w:b/>
                                <w:sz w:val="28"/>
                                <w:szCs w:val="28"/>
                              </w:rPr>
                              <w:t>Physical health stable</w:t>
                            </w:r>
                          </w:p>
                        </w:txbxContent>
                      </v:textbox>
                      <w10:anchorlock/>
                    </v:roundrect>
                  </w:pict>
                </mc:Fallback>
              </mc:AlternateContent>
            </w:r>
          </w:p>
        </w:tc>
        <w:tc>
          <w:tcPr>
            <w:tcW w:w="4785" w:type="dxa"/>
            <w:vAlign w:val="center"/>
          </w:tcPr>
          <w:p w14:paraId="431DD146" w14:textId="3F6C919C" w:rsidR="00643AD3" w:rsidRDefault="00643AD3" w:rsidP="007B0592">
            <w:pPr>
              <w:spacing w:before="120" w:after="240"/>
            </w:pPr>
            <w:r w:rsidRPr="00723897">
              <w:t xml:space="preserve">Co-morbidities that indicate caution include: unstable cardiovascular disease, Parkinson's disease, epilepsy </w:t>
            </w:r>
            <w:r>
              <w:t>or high risk of seizures, liver</w:t>
            </w:r>
            <w:r w:rsidRPr="00723897">
              <w:t xml:space="preserve"> dysfun</w:t>
            </w:r>
            <w:r>
              <w:t xml:space="preserve">ction, increased risk of blood </w:t>
            </w:r>
            <w:r w:rsidRPr="00723897">
              <w:t>or immune disorders</w:t>
            </w:r>
            <w:r w:rsidR="001421BE">
              <w:t>,</w:t>
            </w:r>
            <w:r w:rsidRPr="00723897">
              <w:t xml:space="preserve"> or vulnerability to infection.</w:t>
            </w:r>
          </w:p>
        </w:tc>
      </w:tr>
      <w:tr w:rsidR="00643AD3" w14:paraId="41BC2180" w14:textId="77777777" w:rsidTr="00340168">
        <w:tc>
          <w:tcPr>
            <w:tcW w:w="4746" w:type="dxa"/>
          </w:tcPr>
          <w:p w14:paraId="1070C2E0" w14:textId="77777777" w:rsidR="00643AD3" w:rsidRDefault="00643AD3" w:rsidP="007B0592">
            <w:pPr>
              <w:spacing w:before="120" w:after="120"/>
            </w:pPr>
            <w:r>
              <w:rPr>
                <w:noProof/>
              </w:rPr>
              <mc:AlternateContent>
                <mc:Choice Requires="wps">
                  <w:drawing>
                    <wp:inline distT="0" distB="0" distL="0" distR="0" wp14:anchorId="343F3FAA" wp14:editId="797A3459">
                      <wp:extent cx="2847975" cy="400050"/>
                      <wp:effectExtent l="0" t="0" r="28575" b="19050"/>
                      <wp:docPr id="11" name="Rounded Rectangle 11"/>
                      <wp:cNvGraphicFramePr/>
                      <a:graphic xmlns:a="http://schemas.openxmlformats.org/drawingml/2006/main">
                        <a:graphicData uri="http://schemas.microsoft.com/office/word/2010/wordprocessingShape">
                          <wps:wsp>
                            <wps:cNvSpPr/>
                            <wps:spPr>
                              <a:xfrm>
                                <a:off x="0" y="0"/>
                                <a:ext cx="2847975"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284642" w14:textId="77777777" w:rsidR="004069D3" w:rsidRPr="00723897" w:rsidRDefault="004069D3" w:rsidP="00643AD3">
                                  <w:pPr>
                                    <w:jc w:val="center"/>
                                    <w:rPr>
                                      <w:b/>
                                      <w:sz w:val="28"/>
                                      <w:szCs w:val="28"/>
                                    </w:rPr>
                                  </w:pPr>
                                  <w:r w:rsidRPr="00723897">
                                    <w:rPr>
                                      <w:b/>
                                      <w:sz w:val="28"/>
                                      <w:szCs w:val="28"/>
                                    </w:rPr>
                                    <w:t>Low risk of adverse reactions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43F3FAA" id="Rounded Rectangle 11" o:spid="_x0000_s1036" style="width:224.25pt;height:3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" fillcolor="#4f81bd [3204]" strokecolor="#243f60 [1604]" strokeweight="2pt">
                      <v:textbox>
                        <w:txbxContent>
                          <w:p w14:paraId="5F284642" w14:textId="77777777" w:rsidR="004069D3" w:rsidRPr="00723897" w:rsidRDefault="004069D3" w:rsidP="00643AD3">
                            <w:pPr>
                              <w:jc w:val="center"/>
                              <w:rPr>
                                <w:b/>
                                <w:sz w:val="28"/>
                                <w:szCs w:val="28"/>
                              </w:rPr>
                            </w:pPr>
                            <w:r w:rsidRPr="00723897">
                              <w:rPr>
                                <w:b/>
                                <w:sz w:val="28"/>
                                <w:szCs w:val="28"/>
                              </w:rPr>
                              <w:t>Low risk of adverse reactions</w:t>
                            </w:r>
                          </w:p>
                        </w:txbxContent>
                      </v:textbox>
                      <w10:anchorlock/>
                    </v:roundrect>
                  </w:pict>
                </mc:Fallback>
              </mc:AlternateContent>
            </w:r>
          </w:p>
        </w:tc>
        <w:tc>
          <w:tcPr>
            <w:tcW w:w="4785" w:type="dxa"/>
            <w:vAlign w:val="center"/>
          </w:tcPr>
          <w:p w14:paraId="50F0D22E" w14:textId="1D32BA93" w:rsidR="00643AD3" w:rsidRDefault="00643AD3" w:rsidP="001421BE">
            <w:pPr>
              <w:spacing w:before="120" w:after="240"/>
            </w:pPr>
            <w:r w:rsidRPr="00723897">
              <w:t xml:space="preserve">Previous adverse reactions to clozapine (particularly a previous red result) or other antipsychotics e.g. neuroleptic malignant syndrome (or NMS) usually </w:t>
            </w:r>
            <w:r w:rsidR="001421BE">
              <w:t>signifies</w:t>
            </w:r>
            <w:r w:rsidR="001421BE" w:rsidRPr="00723897">
              <w:t xml:space="preserve"> </w:t>
            </w:r>
            <w:r w:rsidRPr="00723897">
              <w:t>community initiation is not suitable. Older adults and pregnant women are also at increased risk of side-effects.</w:t>
            </w:r>
          </w:p>
        </w:tc>
      </w:tr>
    </w:tbl>
    <w:p w14:paraId="695E0FD4" w14:textId="77777777" w:rsidR="00643AD3" w:rsidRDefault="00643AD3" w:rsidP="00643AD3">
      <w:pPr>
        <w:pStyle w:val="Heading2"/>
      </w:pPr>
      <w:bookmarkStart w:id="53" w:name="_Toc91144742"/>
      <w:r>
        <w:t>Preparation for community titration</w:t>
      </w:r>
      <w:bookmarkEnd w:id="53"/>
    </w:p>
    <w:p w14:paraId="58921A2C" w14:textId="0A06E0B9" w:rsidR="00643AD3" w:rsidRDefault="00643AD3" w:rsidP="00643AD3">
      <w:r w:rsidRPr="00892239">
        <w:t>The care coordinator should arrange a review with the service user’s consultant to ascertain that the service user meets the criteria for community initiation / re-titration</w:t>
      </w:r>
      <w:r w:rsidR="001421BE">
        <w:t>,</w:t>
      </w:r>
      <w:r w:rsidRPr="00892239">
        <w:t xml:space="preserve"> and that any risk factors are identified</w:t>
      </w:r>
      <w:r>
        <w:t xml:space="preserve"> and addressed</w:t>
      </w:r>
      <w:r w:rsidRPr="00892239">
        <w:t xml:space="preserve">. </w:t>
      </w:r>
    </w:p>
    <w:p w14:paraId="7802E1DF" w14:textId="49B75550" w:rsidR="00643AD3" w:rsidRDefault="00643AD3" w:rsidP="00643AD3">
      <w:r w:rsidRPr="00892239">
        <w:t>The decision to start the process for community initiation of clozapine resides with the service user’s allocated community consultant. Other staff or teams may later identify factors that make inpatient initiation necessary or desirable</w:t>
      </w:r>
      <w:r w:rsidR="001421BE">
        <w:t>,</w:t>
      </w:r>
      <w:r w:rsidRPr="00892239">
        <w:t xml:space="preserve"> and decisions shou</w:t>
      </w:r>
      <w:r>
        <w:t>ld be made in collaboration with</w:t>
      </w:r>
      <w:r w:rsidRPr="00892239">
        <w:t xml:space="preserve"> all teams involved and clearly documented</w:t>
      </w:r>
      <w:r>
        <w:t>.</w:t>
      </w:r>
    </w:p>
    <w:p w14:paraId="21A02AB0" w14:textId="77777777" w:rsidR="00643AD3" w:rsidRDefault="00643AD3" w:rsidP="00643AD3">
      <w:r>
        <w:t xml:space="preserve">All the relevant factors outlined in the sections on </w:t>
      </w:r>
      <w:hyperlink w:anchor="_Pre-initiation_considerations" w:history="1">
        <w:r w:rsidRPr="00B47BA8">
          <w:rPr>
            <w:rStyle w:val="Hyperlink"/>
          </w:rPr>
          <w:t>pre-treatment considerations</w:t>
        </w:r>
      </w:hyperlink>
      <w:r>
        <w:t xml:space="preserve"> and </w:t>
      </w:r>
      <w:hyperlink w:anchor="_Clozapine_initiation_–" w:history="1">
        <w:r w:rsidRPr="00B47BA8">
          <w:rPr>
            <w:rStyle w:val="Hyperlink"/>
          </w:rPr>
          <w:t>initiation</w:t>
        </w:r>
      </w:hyperlink>
      <w:r>
        <w:t xml:space="preserve"> above must be addressed.</w:t>
      </w:r>
    </w:p>
    <w:p w14:paraId="2B636AB7" w14:textId="5747E320" w:rsidR="00643AD3" w:rsidRPr="009D7811" w:rsidRDefault="00A53A0E" w:rsidP="00643AD3">
      <w:r w:rsidRPr="009D7811">
        <w:t>It is suggested that the local intensive service lead the community titration</w:t>
      </w:r>
      <w:r w:rsidR="001421BE">
        <w:t>,</w:t>
      </w:r>
      <w:r w:rsidR="00241984" w:rsidRPr="009D7811">
        <w:t xml:space="preserve"> with their consultant taking the lead on prescribing decisions in the short-term. This prevents </w:t>
      </w:r>
      <w:r w:rsidR="006305F7" w:rsidRPr="009D7811">
        <w:t>confusion, which</w:t>
      </w:r>
      <w:r w:rsidR="00241984" w:rsidRPr="009D7811">
        <w:t xml:space="preserve"> can </w:t>
      </w:r>
      <w:r w:rsidR="00241984" w:rsidRPr="009D7811">
        <w:lastRenderedPageBreak/>
        <w:t>occur when responsibilities are split between more than one team. Agreement of an appropriate titration will need to be made with the relevant community team consultant.</w:t>
      </w:r>
    </w:p>
    <w:p w14:paraId="160A2BB4" w14:textId="3C92F9EC" w:rsidR="00241984" w:rsidRDefault="00241984" w:rsidP="00643AD3">
      <w:r w:rsidRPr="009D7811">
        <w:t>Intensive teams can only take on this role if they have sufficient resources and skilled staff to undertake the required monitoring.</w:t>
      </w:r>
    </w:p>
    <w:p w14:paraId="6D8A9C9C" w14:textId="580CE56E" w:rsidR="00FE2589" w:rsidRPr="00892239" w:rsidRDefault="00FE2589" w:rsidP="00643AD3">
      <w:r>
        <w:t>Community titrations of clozapine should be planned to begin on Mondays or Tuesdays.</w:t>
      </w:r>
    </w:p>
    <w:p w14:paraId="2001BD62" w14:textId="77777777" w:rsidR="00643AD3" w:rsidRPr="00892239" w:rsidRDefault="00643AD3" w:rsidP="00643AD3">
      <w:pPr>
        <w:pStyle w:val="Heading2"/>
      </w:pPr>
      <w:bookmarkStart w:id="54" w:name="_Toc91144743"/>
      <w:r>
        <w:t>Titration schedules</w:t>
      </w:r>
      <w:bookmarkEnd w:id="54"/>
    </w:p>
    <w:p w14:paraId="7DCB1657" w14:textId="67638AB6" w:rsidR="00643AD3" w:rsidRDefault="00643AD3" w:rsidP="00643AD3">
      <w:r w:rsidRPr="00892239">
        <w:t xml:space="preserve">The </w:t>
      </w:r>
      <w:r w:rsidRPr="00241975">
        <w:t xml:space="preserve">recommended </w:t>
      </w:r>
      <w:hyperlink r:id="rId56" w:history="1">
        <w:r w:rsidRPr="00387810">
          <w:rPr>
            <w:rStyle w:val="Hyperlink"/>
          </w:rPr>
          <w:t>community titration</w:t>
        </w:r>
      </w:hyperlink>
      <w:r>
        <w:t xml:space="preserve"> </w:t>
      </w:r>
      <w:r w:rsidRPr="00892239">
        <w:t xml:space="preserve">has dose increases occurring at night, </w:t>
      </w:r>
      <w:r>
        <w:t>to minimise the impact of side-effects such as</w:t>
      </w:r>
      <w:r w:rsidRPr="00892239">
        <w:t xml:space="preserve"> </w:t>
      </w:r>
      <w:r w:rsidRPr="001A110F">
        <w:t>dizziness or drowsiness</w:t>
      </w:r>
      <w:r w:rsidR="00B237F0">
        <w:t>,</w:t>
      </w:r>
      <w:r w:rsidRPr="00892239">
        <w:t xml:space="preserve"> </w:t>
      </w:r>
      <w:r w:rsidR="00B237F0">
        <w:t>because</w:t>
      </w:r>
      <w:r w:rsidRPr="00892239">
        <w:t xml:space="preserve"> the service user will be in bed. Post dose observations are generally not conducted at night </w:t>
      </w:r>
      <w:r>
        <w:t>so a service user’s sleep is not interrupted.</w:t>
      </w:r>
    </w:p>
    <w:p w14:paraId="7324FB38" w14:textId="4819E907" w:rsidR="00643AD3" w:rsidRDefault="00643AD3" w:rsidP="00643AD3">
      <w:r>
        <w:t>Teams may</w:t>
      </w:r>
      <w:r w:rsidR="006305F7">
        <w:t xml:space="preserve"> sometimes cho</w:t>
      </w:r>
      <w:r w:rsidR="00B237F0">
        <w:t>o</w:t>
      </w:r>
      <w:r w:rsidR="006305F7">
        <w:t>se</w:t>
      </w:r>
      <w:r w:rsidR="00B63449">
        <w:t xml:space="preserve"> to</w:t>
      </w:r>
      <w:r>
        <w:t xml:space="preserve"> devise a </w:t>
      </w:r>
      <w:hyperlink r:id="rId57" w:history="1">
        <w:r w:rsidRPr="00387810">
          <w:rPr>
            <w:rStyle w:val="Hyperlink"/>
          </w:rPr>
          <w:t>bespoke titration</w:t>
        </w:r>
      </w:hyperlink>
      <w:r>
        <w:t xml:space="preserve"> in consultation with the </w:t>
      </w:r>
      <w:r w:rsidR="006305F7">
        <w:t xml:space="preserve">clinical </w:t>
      </w:r>
      <w:r>
        <w:t xml:space="preserve">pharmacist. This may be needed to address particular service user or team characteristics, but should never compromise the safety of the service user. </w:t>
      </w:r>
    </w:p>
    <w:p w14:paraId="6CC677AC" w14:textId="59FA5C28" w:rsidR="00643AD3" w:rsidRPr="00892239" w:rsidRDefault="00643AD3" w:rsidP="00643AD3">
      <w:r w:rsidRPr="00892239">
        <w:t xml:space="preserve">It is </w:t>
      </w:r>
      <w:r w:rsidR="00C27DF8">
        <w:t>advisable</w:t>
      </w:r>
      <w:r w:rsidR="00B237F0" w:rsidRPr="00892239">
        <w:t xml:space="preserve"> </w:t>
      </w:r>
      <w:r w:rsidRPr="00892239">
        <w:t>that the dose is split to twice a day to minimise side effects. If a once daily dose must be used, then the titration may need to be conducted more slowly to minimise side effects. The alternative is to titrate using a twice daily dose</w:t>
      </w:r>
      <w:r w:rsidR="00B237F0">
        <w:t>,</w:t>
      </w:r>
      <w:r w:rsidRPr="00892239">
        <w:t xml:space="preserve"> and once the target dose is reached the dose </w:t>
      </w:r>
      <w:r w:rsidR="00B237F0">
        <w:t>can be</w:t>
      </w:r>
      <w:r w:rsidRPr="00892239">
        <w:t xml:space="preserve"> </w:t>
      </w:r>
      <w:r w:rsidR="00B237F0" w:rsidRPr="00892239">
        <w:t xml:space="preserve">gradually </w:t>
      </w:r>
      <w:r w:rsidRPr="00892239">
        <w:t>moved to once a day</w:t>
      </w:r>
      <w:r w:rsidR="00B237F0">
        <w:t>,</w:t>
      </w:r>
      <w:r w:rsidRPr="00892239">
        <w:t xml:space="preserve"> by reducing one dose and increasing the next dose until the whole dose is taken once a day. </w:t>
      </w:r>
      <w:r>
        <w:t xml:space="preserve">Note the </w:t>
      </w:r>
      <w:hyperlink r:id="rId58" w:anchor="CONTRAINDICATIONS" w:history="1">
        <w:r w:rsidRPr="00EA5E2D">
          <w:rPr>
            <w:rStyle w:val="Hyperlink"/>
          </w:rPr>
          <w:t>S</w:t>
        </w:r>
        <w:r w:rsidR="008A7C8A">
          <w:rPr>
            <w:rStyle w:val="Hyperlink"/>
          </w:rPr>
          <w:t>m</w:t>
        </w:r>
        <w:r w:rsidRPr="00EA5E2D">
          <w:rPr>
            <w:rStyle w:val="Hyperlink"/>
          </w:rPr>
          <w:t>PC</w:t>
        </w:r>
      </w:hyperlink>
      <w:r>
        <w:t xml:space="preserve"> does not recommend once daily dosing where the total daily dose exceeds 200mg</w:t>
      </w:r>
      <w:r w:rsidR="001E0D1F">
        <w:t xml:space="preserve">, however </w:t>
      </w:r>
      <w:r w:rsidR="00E22DC1">
        <w:t>in some cases this is not always practical</w:t>
      </w:r>
      <w:r w:rsidR="00B237F0">
        <w:t>,</w:t>
      </w:r>
      <w:r w:rsidR="00E22DC1">
        <w:t xml:space="preserve"> and dosing has to be once daily to support adherence or minimise daytime sedation</w:t>
      </w:r>
      <w:r>
        <w:t>.</w:t>
      </w:r>
      <w:r w:rsidR="00B237F0">
        <w:t xml:space="preserve"> This dosing is off-label, and the Procedure for the use of unlicensed and off-label medicine (</w:t>
      </w:r>
      <w:hyperlink r:id="rId59" w:history="1">
        <w:r w:rsidR="00B237F0" w:rsidRPr="00B237F0">
          <w:rPr>
            <w:rStyle w:val="Hyperlink"/>
          </w:rPr>
          <w:t>Med10</w:t>
        </w:r>
      </w:hyperlink>
      <w:r w:rsidR="00B237F0">
        <w:t xml:space="preserve">) should be followed. </w:t>
      </w:r>
    </w:p>
    <w:p w14:paraId="14E9E3B8" w14:textId="77777777" w:rsidR="00643AD3" w:rsidRDefault="00643AD3" w:rsidP="00643AD3">
      <w:pPr>
        <w:pStyle w:val="Heading2"/>
      </w:pPr>
      <w:bookmarkStart w:id="55" w:name="_Toc91144744"/>
      <w:r>
        <w:t>Monitoring schedules</w:t>
      </w:r>
      <w:bookmarkEnd w:id="55"/>
    </w:p>
    <w:p w14:paraId="6BD1C26A" w14:textId="4704006D" w:rsidR="00643AD3" w:rsidRDefault="00643AD3" w:rsidP="00643AD3">
      <w:r>
        <w:t>The intensity of monitoring in the community depends on a service user’s other risk factors: other physical and mental co-morbidities and other prescribed medic</w:t>
      </w:r>
      <w:r w:rsidR="00B63449">
        <w:t>ines</w:t>
      </w:r>
      <w:r>
        <w:t>.</w:t>
      </w:r>
    </w:p>
    <w:p w14:paraId="691C3BAA" w14:textId="12E6261C" w:rsidR="00643AD3" w:rsidRPr="00D67F8A" w:rsidRDefault="00643AD3" w:rsidP="00643AD3">
      <w:pPr>
        <w:spacing w:after="60"/>
      </w:pPr>
      <w:r w:rsidRPr="00D67F8A">
        <w:rPr>
          <w:b/>
        </w:rPr>
        <w:t>Level 1:</w:t>
      </w:r>
      <w:r>
        <w:rPr>
          <w:b/>
        </w:rPr>
        <w:t xml:space="preserve"> </w:t>
      </w:r>
      <w:r>
        <w:t>Service users with no significant co-morbidities and minimal other prescribed medic</w:t>
      </w:r>
      <w:r w:rsidR="00B63449">
        <w:t>ines</w:t>
      </w:r>
      <w:r>
        <w:t xml:space="preserve">.        </w:t>
      </w:r>
    </w:p>
    <w:p w14:paraId="7B29DCF8" w14:textId="3EC7C6CB" w:rsidR="00643AD3" w:rsidRDefault="00643AD3" w:rsidP="00643AD3">
      <w:pPr>
        <w:spacing w:after="120"/>
      </w:pPr>
      <w:r w:rsidRPr="00D67F8A">
        <w:rPr>
          <w:b/>
        </w:rPr>
        <w:t>Level 2:</w:t>
      </w:r>
      <w:r w:rsidRPr="004537B1">
        <w:t xml:space="preserve"> </w:t>
      </w:r>
      <w:r>
        <w:t>Service users with one or more physical co-morbidities or co-prescribed other sedative, anticholinergic or hypotensive medic</w:t>
      </w:r>
      <w:r w:rsidR="00B63449">
        <w:t>ines</w:t>
      </w:r>
      <w:r>
        <w:t xml:space="preserve">. </w:t>
      </w:r>
    </w:p>
    <w:p w14:paraId="100F0BBC" w14:textId="0BFD3916" w:rsidR="00643AD3" w:rsidRPr="00892239" w:rsidRDefault="00643AD3" w:rsidP="00580714">
      <w:r>
        <w:t xml:space="preserve">The monitoring schedules for each level of intensity are given </w:t>
      </w:r>
      <w:r w:rsidR="001A37CF">
        <w:t xml:space="preserve">in the </w:t>
      </w:r>
      <w:hyperlink r:id="rId60" w:history="1">
        <w:r w:rsidR="001A37CF" w:rsidRPr="001A37CF">
          <w:rPr>
            <w:rStyle w:val="Hyperlink"/>
          </w:rPr>
          <w:t>appendix on Ourspace</w:t>
        </w:r>
      </w:hyperlink>
      <w:r w:rsidR="00CA2AEF">
        <w:rPr>
          <w:rStyle w:val="Hyperlink"/>
        </w:rPr>
        <w:t>,</w:t>
      </w:r>
      <w:r w:rsidR="00192F76">
        <w:t xml:space="preserve"> </w:t>
      </w:r>
      <w:r w:rsidR="00340168">
        <w:t>and should follow the standard requirements for NEWS2.</w:t>
      </w:r>
    </w:p>
    <w:p w14:paraId="2C41E5AB" w14:textId="0B0F8548" w:rsidR="00643AD3" w:rsidRPr="00892239" w:rsidRDefault="00643AD3" w:rsidP="00643AD3">
      <w:pPr>
        <w:spacing w:after="120"/>
      </w:pPr>
      <w:r>
        <w:t>A record of</w:t>
      </w:r>
      <w:r w:rsidR="00CA2AEF">
        <w:t xml:space="preserve"> all</w:t>
      </w:r>
      <w:r>
        <w:t xml:space="preserve"> monitoring</w:t>
      </w:r>
      <w:r w:rsidRPr="00892239">
        <w:t xml:space="preserve"> </w:t>
      </w:r>
      <w:r>
        <w:t xml:space="preserve">results </w:t>
      </w:r>
      <w:r w:rsidRPr="00892239">
        <w:t xml:space="preserve">should be made on </w:t>
      </w:r>
      <w:r w:rsidR="00241984">
        <w:t xml:space="preserve">both the NEWS2 chart and on </w:t>
      </w:r>
      <w:r w:rsidR="000C604E">
        <w:t>the ECR</w:t>
      </w:r>
      <w:r w:rsidR="00CA2AEF">
        <w:t>,</w:t>
      </w:r>
      <w:r>
        <w:t xml:space="preserve"> as soon as possible after </w:t>
      </w:r>
      <w:r w:rsidRPr="00892239">
        <w:t>so that all involved can access the results.</w:t>
      </w:r>
      <w:r>
        <w:t xml:space="preserve"> The person taking the readings should record on </w:t>
      </w:r>
      <w:r w:rsidR="000C604E">
        <w:t xml:space="preserve">the ECR </w:t>
      </w:r>
      <w:r>
        <w:t>as soon as possible.</w:t>
      </w:r>
    </w:p>
    <w:p w14:paraId="771497B3" w14:textId="731C191D" w:rsidR="00643AD3" w:rsidRDefault="00643AD3" w:rsidP="00643AD3">
      <w:r w:rsidRPr="00892239">
        <w:t>If it is safe to do so</w:t>
      </w:r>
      <w:r>
        <w:t>,</w:t>
      </w:r>
      <w:r w:rsidRPr="00892239">
        <w:t xml:space="preserve"> the monitoring equip</w:t>
      </w:r>
      <w:r>
        <w:t xml:space="preserve">ment, recording sheets and </w:t>
      </w:r>
      <w:r w:rsidRPr="00892239">
        <w:t>medic</w:t>
      </w:r>
      <w:r w:rsidR="00CA2AEF">
        <w:t>ine</w:t>
      </w:r>
      <w:r w:rsidRPr="00892239">
        <w:t xml:space="preserve"> could be left with the service user</w:t>
      </w:r>
      <w:r>
        <w:t xml:space="preserve">. </w:t>
      </w:r>
      <w:r w:rsidRPr="00892239">
        <w:t>If shared records and equi</w:t>
      </w:r>
      <w:r>
        <w:t>pment cannot be left with the service user</w:t>
      </w:r>
      <w:r w:rsidR="00CA2AEF">
        <w:t>,</w:t>
      </w:r>
      <w:r>
        <w:t xml:space="preserve"> then arrangements need to be made for each </w:t>
      </w:r>
      <w:r w:rsidR="00CC0F38">
        <w:t>member of staff</w:t>
      </w:r>
      <w:r>
        <w:t xml:space="preserve"> visiting to have access to these.</w:t>
      </w:r>
    </w:p>
    <w:p w14:paraId="6C0CB246" w14:textId="77777777" w:rsidR="00643AD3" w:rsidRPr="0072431C" w:rsidRDefault="00643AD3" w:rsidP="00643AD3">
      <w:pPr>
        <w:pStyle w:val="Heading2"/>
      </w:pPr>
      <w:bookmarkStart w:id="56" w:name="_Toc91144745"/>
      <w:r w:rsidRPr="0072431C">
        <w:t>Communication and responsibilities during community initiation</w:t>
      </w:r>
      <w:bookmarkEnd w:id="56"/>
    </w:p>
    <w:p w14:paraId="3E201832" w14:textId="77777777" w:rsidR="00643AD3" w:rsidRDefault="00643AD3" w:rsidP="00643AD3">
      <w:r>
        <w:t>Thorough preparation, a clear understanding of everyone’s role and ongoing communication are vital to the success of a community initiation of clozapine.</w:t>
      </w:r>
    </w:p>
    <w:p w14:paraId="704D1E3D" w14:textId="317D3BD2" w:rsidR="00643AD3" w:rsidRDefault="00CC0F38" w:rsidP="00643AD3">
      <w:r>
        <w:t>E</w:t>
      </w:r>
      <w:r w:rsidR="00643AD3" w:rsidRPr="00892239">
        <w:t xml:space="preserve">ach </w:t>
      </w:r>
      <w:r>
        <w:t>staff member’s</w:t>
      </w:r>
      <w:r w:rsidR="00643AD3" w:rsidRPr="00892239">
        <w:t xml:space="preserve"> role and respon</w:t>
      </w:r>
      <w:r w:rsidR="00643AD3">
        <w:t>sibilities during the titration should be clearly documented in a care plan.</w:t>
      </w:r>
      <w:r w:rsidR="00643AD3" w:rsidRPr="00892239">
        <w:t xml:space="preserve"> The care coordinator should maintain contact with the Intensive Service and the service user</w:t>
      </w:r>
      <w:r w:rsidR="00643AD3">
        <w:t xml:space="preserve"> throughout the titration</w:t>
      </w:r>
      <w:r w:rsidR="00643AD3" w:rsidRPr="00892239">
        <w:t>.</w:t>
      </w:r>
    </w:p>
    <w:p w14:paraId="598DEF76" w14:textId="6F32AA88" w:rsidR="00643AD3" w:rsidRDefault="00643AD3" w:rsidP="00643AD3">
      <w:r w:rsidRPr="00892239">
        <w:t>The responsibility for prescribing</w:t>
      </w:r>
      <w:r w:rsidR="00CA2AEF">
        <w:t>,</w:t>
      </w:r>
      <w:r w:rsidRPr="00892239">
        <w:t xml:space="preserve"> practical management of the titration</w:t>
      </w:r>
      <w:r w:rsidR="00CA2AEF">
        <w:t>,</w:t>
      </w:r>
      <w:r w:rsidRPr="00892239">
        <w:t xml:space="preserve"> decisions around medical treatment and mon</w:t>
      </w:r>
      <w:r>
        <w:t>itoring will reside with the I</w:t>
      </w:r>
      <w:r w:rsidRPr="00892239">
        <w:t>ntensi</w:t>
      </w:r>
      <w:r>
        <w:t xml:space="preserve">ve Service consultant. The </w:t>
      </w:r>
      <w:r w:rsidRPr="00892239">
        <w:t>consultant may delegate these tasks to other appropriate members of the team, though they retain accountability.</w:t>
      </w:r>
      <w:r>
        <w:t xml:space="preserve"> </w:t>
      </w:r>
      <w:r>
        <w:lastRenderedPageBreak/>
        <w:t>There should be liaison between consultants as to which consultant should be registered with ZTAS.</w:t>
      </w:r>
    </w:p>
    <w:p w14:paraId="7DFE197C" w14:textId="0A4708E7" w:rsidR="009A2161" w:rsidRPr="00892239" w:rsidRDefault="009A2161" w:rsidP="00643AD3">
      <w:r>
        <w:t>Li</w:t>
      </w:r>
      <w:r w:rsidRPr="00315FED">
        <w:t xml:space="preserve">aison with the relevant dispensary and clinical pharmacist is also important. The clozapine can be delivered to an inpatient ward, home treatment team or the community team, whichever is most suitable. The general procedures relating to </w:t>
      </w:r>
      <w:hyperlink r:id="rId61" w:history="1">
        <w:r w:rsidRPr="00315FED">
          <w:t>issuing and transporting of medication</w:t>
        </w:r>
      </w:hyperlink>
      <w:r w:rsidRPr="00315FED">
        <w:t xml:space="preserve"> in community teams must be followed.</w:t>
      </w:r>
    </w:p>
    <w:p w14:paraId="6BA5DA25" w14:textId="77777777" w:rsidR="00643AD3" w:rsidRPr="00892239" w:rsidRDefault="00643AD3" w:rsidP="00643AD3">
      <w:pPr>
        <w:pStyle w:val="Heading2"/>
      </w:pPr>
      <w:bookmarkStart w:id="57" w:name="_Toc88491503"/>
      <w:bookmarkStart w:id="58" w:name="_Toc88491572"/>
      <w:bookmarkStart w:id="59" w:name="_Toc91144746"/>
      <w:bookmarkEnd w:id="57"/>
      <w:bookmarkEnd w:id="58"/>
      <w:r>
        <w:t>Administration of clozapine</w:t>
      </w:r>
      <w:bookmarkEnd w:id="59"/>
    </w:p>
    <w:p w14:paraId="54AE9E9F" w14:textId="740F2517" w:rsidR="00643AD3" w:rsidRDefault="00643AD3" w:rsidP="00643AD3">
      <w:r w:rsidRPr="00892239">
        <w:t>Where possible</w:t>
      </w:r>
      <w:r w:rsidR="00B237F0">
        <w:t>,</w:t>
      </w:r>
      <w:r w:rsidRPr="00892239">
        <w:t xml:space="preserve"> the service user should self-administer their medic</w:t>
      </w:r>
      <w:r w:rsidR="00CA2AEF">
        <w:t>ines</w:t>
      </w:r>
      <w:r w:rsidRPr="00892239">
        <w:t xml:space="preserve">, and staff </w:t>
      </w:r>
      <w:r w:rsidR="00CA2AEF">
        <w:t>should</w:t>
      </w:r>
      <w:r w:rsidRPr="00892239">
        <w:t xml:space="preserve"> support and encourage this. To be classed as self-administration, the service user must be able to manage </w:t>
      </w:r>
      <w:r w:rsidRPr="004537B1">
        <w:rPr>
          <w:b/>
        </w:rPr>
        <w:t>all</w:t>
      </w:r>
      <w:r w:rsidRPr="00892239">
        <w:t xml:space="preserve"> parts of the process themselves</w:t>
      </w:r>
      <w:r w:rsidR="00CA2AEF">
        <w:t>,</w:t>
      </w:r>
      <w:r w:rsidRPr="00892239">
        <w:t xml:space="preserve"> including selecting the dose (including counting the number of tablets or measuring out the liquid). </w:t>
      </w:r>
    </w:p>
    <w:p w14:paraId="4A082A3B" w14:textId="570041ED" w:rsidR="00643AD3" w:rsidRPr="00892239" w:rsidRDefault="00643AD3" w:rsidP="00643AD3">
      <w:r w:rsidRPr="00892239">
        <w:t>Not all service users will be able to perform this role independently. If clozapine is being administered</w:t>
      </w:r>
      <w:r w:rsidR="00CA2AEF">
        <w:t>,</w:t>
      </w:r>
      <w:r w:rsidR="00B237F0">
        <w:t xml:space="preserve"> </w:t>
      </w:r>
      <w:r w:rsidRPr="00892239">
        <w:t>rather than self-administration being observed</w:t>
      </w:r>
      <w:r w:rsidR="00CA2AEF">
        <w:t>,</w:t>
      </w:r>
      <w:r w:rsidRPr="00892239">
        <w:t xml:space="preserve"> then this is a nursing role and the </w:t>
      </w:r>
      <w:hyperlink r:id="rId62" w:history="1">
        <w:r w:rsidR="00B237F0">
          <w:rPr>
            <w:rStyle w:val="Hyperlink"/>
          </w:rPr>
          <w:t>P</w:t>
        </w:r>
        <w:r w:rsidRPr="00892239">
          <w:rPr>
            <w:rStyle w:val="Hyperlink"/>
          </w:rPr>
          <w:t>rocedure for administering medication</w:t>
        </w:r>
      </w:hyperlink>
      <w:r w:rsidR="00CA2AEF">
        <w:rPr>
          <w:rStyle w:val="Hyperlink"/>
        </w:rPr>
        <w:t xml:space="preserve"> (Med01)</w:t>
      </w:r>
      <w:r w:rsidRPr="00892239">
        <w:t xml:space="preserve"> must be followed. </w:t>
      </w:r>
    </w:p>
    <w:p w14:paraId="3648E590" w14:textId="77777777" w:rsidR="00643AD3" w:rsidRDefault="00643AD3" w:rsidP="00643AD3">
      <w:pPr>
        <w:pStyle w:val="Heading2"/>
      </w:pPr>
      <w:bookmarkStart w:id="60" w:name="_Community_initiation_as"/>
      <w:bookmarkStart w:id="61" w:name="_Managing_acute_problems"/>
      <w:bookmarkStart w:id="62" w:name="_Toc91144747"/>
      <w:bookmarkStart w:id="63" w:name="_Toc450040191"/>
      <w:bookmarkEnd w:id="60"/>
      <w:bookmarkEnd w:id="61"/>
      <w:r>
        <w:t>Managing acute problems</w:t>
      </w:r>
      <w:bookmarkEnd w:id="62"/>
    </w:p>
    <w:p w14:paraId="259B8DC5" w14:textId="019CB5B9" w:rsidR="00643AD3" w:rsidRDefault="00643AD3" w:rsidP="00643AD3">
      <w:r>
        <w:t xml:space="preserve">The Intensive Service will have initial responsibility for managing any </w:t>
      </w:r>
      <w:r w:rsidR="00CA2AEF">
        <w:t>difficulties</w:t>
      </w:r>
      <w:r w:rsidR="00B237F0">
        <w:t xml:space="preserve"> that</w:t>
      </w:r>
      <w:r>
        <w:t xml:space="preserve"> arise during the titration. These can often be addressed by slowing the rate of titration and/or prescribing medic</w:t>
      </w:r>
      <w:r w:rsidR="00CA2AEF">
        <w:t>ines</w:t>
      </w:r>
      <w:r>
        <w:t xml:space="preserve"> to manage side</w:t>
      </w:r>
      <w:r w:rsidR="009A2161">
        <w:t xml:space="preserve"> </w:t>
      </w:r>
      <w:r>
        <w:t>effects.</w:t>
      </w:r>
      <w:r w:rsidR="005F2656">
        <w:t xml:space="preserve">  Tachycardia during titration is common</w:t>
      </w:r>
      <w:r w:rsidR="00701449">
        <w:t>.</w:t>
      </w:r>
      <w:r w:rsidR="005F2656">
        <w:t xml:space="preserve"> </w:t>
      </w:r>
      <w:r w:rsidR="00701449">
        <w:t>W</w:t>
      </w:r>
      <w:r w:rsidR="005F2656">
        <w:t>hen deciding the best course of action</w:t>
      </w:r>
      <w:r w:rsidR="00701449">
        <w:t>,</w:t>
      </w:r>
      <w:r w:rsidR="005F2656">
        <w:t xml:space="preserve"> clinicians should </w:t>
      </w:r>
      <w:r w:rsidR="00701449">
        <w:t>review</w:t>
      </w:r>
      <w:r w:rsidR="005F2656">
        <w:t xml:space="preserve"> the service users baseline pulse and whether the change in heart rate is occurring post-clozapine.  ZTAS have a factsheet on tachycardia</w:t>
      </w:r>
      <w:r w:rsidR="009A2161">
        <w:t>,</w:t>
      </w:r>
      <w:r w:rsidR="005F2656">
        <w:t xml:space="preserve"> which can give helpful advice.</w:t>
      </w:r>
    </w:p>
    <w:p w14:paraId="5B9A8AD8" w14:textId="377F18F8" w:rsidR="00643AD3" w:rsidRDefault="00643AD3" w:rsidP="00643AD3">
      <w:r>
        <w:t xml:space="preserve">If more serious physical health problems occur then the Intensive </w:t>
      </w:r>
      <w:r w:rsidR="00701449">
        <w:t>S</w:t>
      </w:r>
      <w:r>
        <w:t>ervice should arrange a physical health review</w:t>
      </w:r>
      <w:r w:rsidR="00CA2AEF">
        <w:t>,</w:t>
      </w:r>
      <w:r>
        <w:t xml:space="preserve"> via the GP or out-of-hours care appropriate to the seriousness of the issue (including the local Emergency Department if necessary).</w:t>
      </w:r>
    </w:p>
    <w:p w14:paraId="52CD56DC" w14:textId="77777777" w:rsidR="00643AD3" w:rsidRPr="00876CD4" w:rsidRDefault="00643AD3" w:rsidP="00643AD3">
      <w:r>
        <w:t>If a titration has to be slowed or stopped and this precipitates a mental health crisis, this should be assessed by the Intensive Service in the usual way and an inpatient bed sought if necessary.</w:t>
      </w:r>
    </w:p>
    <w:p w14:paraId="2A8A2052" w14:textId="77777777" w:rsidR="00643AD3" w:rsidRPr="00892239" w:rsidRDefault="00643AD3" w:rsidP="00643AD3">
      <w:pPr>
        <w:pStyle w:val="Heading2"/>
      </w:pPr>
      <w:bookmarkStart w:id="64" w:name="_Community_initiation_as_1"/>
      <w:bookmarkStart w:id="65" w:name="_Toc91144748"/>
      <w:bookmarkEnd w:id="64"/>
      <w:r w:rsidRPr="00892239">
        <w:t>Community initiation as part of a facilitated early discharge</w:t>
      </w:r>
      <w:bookmarkEnd w:id="63"/>
      <w:bookmarkEnd w:id="65"/>
    </w:p>
    <w:p w14:paraId="1006C0EF" w14:textId="3EFD20EE" w:rsidR="00643AD3" w:rsidRPr="00892239" w:rsidRDefault="00643AD3" w:rsidP="00643AD3">
      <w:r w:rsidRPr="00892239">
        <w:t xml:space="preserve">Service users initiated on clozapine as inpatients may be discharged to the community before their titration is complete, if there is sufficient support from the Intensive </w:t>
      </w:r>
      <w:r w:rsidR="00701449">
        <w:t>S</w:t>
      </w:r>
      <w:r>
        <w:t>ervice</w:t>
      </w:r>
      <w:r w:rsidRPr="00892239">
        <w:t xml:space="preserve">. The recommendation is that service users complete a full week of their clozapine titration on a ward, before being considered for discharge. Whilst a service user is still having their clozapine dose titrated up in the community, daily visits from the Intensive </w:t>
      </w:r>
      <w:r>
        <w:t>team</w:t>
      </w:r>
      <w:r w:rsidRPr="00892239">
        <w:t xml:space="preserve"> would be considered necessary with observations (temperature, blood pressure and heart rate) being checked as per t</w:t>
      </w:r>
      <w:r>
        <w:t xml:space="preserve">he appropriate monitoring level; </w:t>
      </w:r>
      <w:r w:rsidRPr="00892239">
        <w:t>depending on the risk assessment</w:t>
      </w:r>
      <w:r>
        <w:t xml:space="preserve">. </w:t>
      </w:r>
      <w:r w:rsidRPr="00892239">
        <w:t>Before discharging a service user still titrating clozapine</w:t>
      </w:r>
      <w:r>
        <w:t>,</w:t>
      </w:r>
      <w:r w:rsidRPr="00892239">
        <w:t xml:space="preserve"> it is important to establish:</w:t>
      </w:r>
    </w:p>
    <w:p w14:paraId="6E244DD0" w14:textId="1C49CA58" w:rsidR="00643AD3" w:rsidRPr="00892239" w:rsidRDefault="00643AD3" w:rsidP="00643AD3">
      <w:pPr>
        <w:pStyle w:val="ListParagraph"/>
        <w:numPr>
          <w:ilvl w:val="0"/>
          <w:numId w:val="25"/>
        </w:numPr>
        <w:spacing w:after="60"/>
        <w:ind w:left="1077" w:hanging="357"/>
      </w:pPr>
      <w:r w:rsidRPr="00892239">
        <w:t xml:space="preserve">That the Intensive </w:t>
      </w:r>
      <w:r>
        <w:t>Service</w:t>
      </w:r>
      <w:r w:rsidRPr="00892239">
        <w:t xml:space="preserve"> are able to</w:t>
      </w:r>
      <w:r>
        <w:t xml:space="preserve"> facilitate visits to supervise administration of medic</w:t>
      </w:r>
      <w:r w:rsidR="00382D5C">
        <w:t>ines</w:t>
      </w:r>
      <w:r>
        <w:t xml:space="preserve">, </w:t>
      </w:r>
      <w:r w:rsidRPr="00892239">
        <w:t>monitor the service user and whether the community team are able to provide support with visits</w:t>
      </w:r>
    </w:p>
    <w:p w14:paraId="01CA1F39" w14:textId="77777777" w:rsidR="00643AD3" w:rsidRPr="00892239" w:rsidRDefault="00643AD3" w:rsidP="00643AD3">
      <w:pPr>
        <w:pStyle w:val="ListParagraph"/>
        <w:numPr>
          <w:ilvl w:val="0"/>
          <w:numId w:val="25"/>
        </w:numPr>
        <w:spacing w:after="60"/>
        <w:ind w:left="1077" w:hanging="357"/>
      </w:pPr>
      <w:r w:rsidRPr="00892239">
        <w:t xml:space="preserve">When the next blood test is due </w:t>
      </w:r>
    </w:p>
    <w:p w14:paraId="421C8E85" w14:textId="77777777" w:rsidR="00643AD3" w:rsidRDefault="00643AD3" w:rsidP="00643AD3">
      <w:pPr>
        <w:pStyle w:val="ListParagraph"/>
        <w:numPr>
          <w:ilvl w:val="0"/>
          <w:numId w:val="25"/>
        </w:numPr>
        <w:spacing w:after="60"/>
        <w:ind w:left="1077" w:hanging="357"/>
      </w:pPr>
      <w:r w:rsidRPr="00892239">
        <w:t>Where the blood samples will be taken and by whom</w:t>
      </w:r>
    </w:p>
    <w:p w14:paraId="5C9462BA" w14:textId="77777777" w:rsidR="00643AD3" w:rsidRPr="00573D84" w:rsidRDefault="00643AD3" w:rsidP="00643AD3">
      <w:pPr>
        <w:pStyle w:val="ListParagraph"/>
        <w:numPr>
          <w:ilvl w:val="0"/>
          <w:numId w:val="25"/>
        </w:numPr>
        <w:spacing w:after="60"/>
        <w:ind w:left="1077" w:hanging="357"/>
      </w:pPr>
      <w:r w:rsidRPr="00573D84">
        <w:t>Who will review</w:t>
      </w:r>
      <w:r>
        <w:t xml:space="preserve"> and act upon all blood results</w:t>
      </w:r>
    </w:p>
    <w:p w14:paraId="439C6551" w14:textId="77777777" w:rsidR="00643AD3" w:rsidRPr="00892239" w:rsidRDefault="00643AD3" w:rsidP="00643AD3">
      <w:pPr>
        <w:pStyle w:val="ListParagraph"/>
        <w:numPr>
          <w:ilvl w:val="0"/>
          <w:numId w:val="25"/>
        </w:numPr>
        <w:spacing w:after="60"/>
        <w:ind w:left="1077" w:hanging="357"/>
      </w:pPr>
      <w:r w:rsidRPr="00892239">
        <w:t>How many days of clozapine are being supplied on discharge</w:t>
      </w:r>
    </w:p>
    <w:p w14:paraId="61E7B5E8" w14:textId="77777777" w:rsidR="00643AD3" w:rsidRPr="00892239" w:rsidRDefault="00643AD3" w:rsidP="00643AD3">
      <w:pPr>
        <w:pStyle w:val="ListParagraph"/>
        <w:numPr>
          <w:ilvl w:val="0"/>
          <w:numId w:val="25"/>
        </w:numPr>
        <w:spacing w:after="60"/>
        <w:ind w:left="1077" w:hanging="357"/>
      </w:pPr>
      <w:r w:rsidRPr="00892239">
        <w:t xml:space="preserve">If </w:t>
      </w:r>
      <w:r>
        <w:t xml:space="preserve">the titration schedule </w:t>
      </w:r>
      <w:r w:rsidRPr="00892239">
        <w:t xml:space="preserve">will need to be </w:t>
      </w:r>
      <w:r>
        <w:t>changed</w:t>
      </w:r>
    </w:p>
    <w:p w14:paraId="113A6B30" w14:textId="44118455" w:rsidR="00643AD3" w:rsidRPr="00892239" w:rsidRDefault="00643AD3" w:rsidP="00643AD3">
      <w:pPr>
        <w:pStyle w:val="ListParagraph"/>
        <w:numPr>
          <w:ilvl w:val="0"/>
          <w:numId w:val="25"/>
        </w:numPr>
        <w:spacing w:after="60"/>
        <w:ind w:left="1077" w:hanging="357"/>
      </w:pPr>
      <w:r w:rsidRPr="00892239">
        <w:t>Who will continue prescribing clozapine. A prescription must be written and sent to pharmac</w:t>
      </w:r>
      <w:r>
        <w:t>y on the appropriate chart</w:t>
      </w:r>
      <w:r w:rsidRPr="00892239">
        <w:t>. The prescription is available to the team supplying the medic</w:t>
      </w:r>
      <w:r w:rsidR="00382D5C">
        <w:t>ine</w:t>
      </w:r>
      <w:r w:rsidRPr="00892239">
        <w:t xml:space="preserve"> to record doses given.</w:t>
      </w:r>
    </w:p>
    <w:p w14:paraId="372D9FD7" w14:textId="4D21BC9E" w:rsidR="00D4578D" w:rsidRPr="00892239" w:rsidRDefault="00643AD3" w:rsidP="00643AD3">
      <w:pPr>
        <w:pStyle w:val="ListParagraph"/>
        <w:numPr>
          <w:ilvl w:val="0"/>
          <w:numId w:val="25"/>
        </w:numPr>
        <w:spacing w:after="60"/>
        <w:ind w:left="1077" w:hanging="357"/>
      </w:pPr>
      <w:r w:rsidRPr="00892239">
        <w:lastRenderedPageBreak/>
        <w:t xml:space="preserve">A </w:t>
      </w:r>
      <w:hyperlink r:id="rId63" w:history="1">
        <w:r w:rsidRPr="00D1320B">
          <w:rPr>
            <w:rStyle w:val="Hyperlink"/>
          </w:rPr>
          <w:t>clozapine transfer form</w:t>
        </w:r>
      </w:hyperlink>
      <w:r w:rsidRPr="00892239">
        <w:t xml:space="preserve"> should be completed and sent with the order for </w:t>
      </w:r>
      <w:r w:rsidR="00382D5C">
        <w:t>clozapine</w:t>
      </w:r>
      <w:r w:rsidR="00382D5C" w:rsidRPr="00892239">
        <w:t xml:space="preserve"> </w:t>
      </w:r>
      <w:r w:rsidRPr="00892239">
        <w:t>to the pharmacy</w:t>
      </w:r>
    </w:p>
    <w:p w14:paraId="0CA7B576" w14:textId="60E29CB0" w:rsidR="00CF05C9" w:rsidRPr="00CF05C9" w:rsidRDefault="000174C9" w:rsidP="00CF05C9">
      <w:pPr>
        <w:pStyle w:val="Heading1"/>
      </w:pPr>
      <w:bookmarkStart w:id="66" w:name="_Toc91144749"/>
      <w:r>
        <w:t>Ongoing management of clozapine</w:t>
      </w:r>
      <w:r w:rsidR="0008308E">
        <w:t xml:space="preserve"> (inpatient and community)</w:t>
      </w:r>
      <w:bookmarkEnd w:id="66"/>
      <w:r w:rsidR="0008308E">
        <w:t xml:space="preserve"> </w:t>
      </w:r>
    </w:p>
    <w:p w14:paraId="4D166874" w14:textId="02582D54" w:rsidR="00CF05C9" w:rsidRDefault="00CF05C9" w:rsidP="001557C9">
      <w:bookmarkStart w:id="67" w:name="_Toc450040210"/>
      <w:bookmarkStart w:id="68" w:name="_Toc450040194"/>
      <w:r>
        <w:t>The ongoing monitoring requirements for clozapine are summarised in the two-page table</w:t>
      </w:r>
      <w:r w:rsidR="009A2161">
        <w:t xml:space="preserve"> </w:t>
      </w:r>
      <w:r>
        <w:t xml:space="preserve"> </w:t>
      </w:r>
      <w:hyperlink r:id="rId64" w:history="1">
        <w:r w:rsidRPr="007361CB">
          <w:rPr>
            <w:rStyle w:val="Hyperlink"/>
            <w:i/>
          </w:rPr>
          <w:t>Clozapine minimum monitoring summary from baseline to annual check</w:t>
        </w:r>
      </w:hyperlink>
      <w:r>
        <w:t xml:space="preserve"> </w:t>
      </w:r>
      <w:r w:rsidR="009A2161">
        <w:t>in appendix 3 and available on Ourspace</w:t>
      </w:r>
      <w:r>
        <w:t xml:space="preserve">. All clinicians involved in the care of </w:t>
      </w:r>
      <w:r w:rsidR="007361CB">
        <w:t>service user</w:t>
      </w:r>
      <w:r w:rsidR="00701449">
        <w:t>s</w:t>
      </w:r>
      <w:r>
        <w:t xml:space="preserve"> taking clozapine should be familiar with this schedule and ensure it is followed. If monitoring cannot be followed for any reason, this should be documented in the </w:t>
      </w:r>
      <w:r w:rsidR="007361CB">
        <w:t>electronic care record (ECR),</w:t>
      </w:r>
      <w:r w:rsidR="00192F76">
        <w:t xml:space="preserve"> and a plan to offer the monitoring at a later date should be </w:t>
      </w:r>
      <w:r w:rsidR="00701449">
        <w:t>made</w:t>
      </w:r>
      <w:r>
        <w:t>.</w:t>
      </w:r>
    </w:p>
    <w:p w14:paraId="17339D0C" w14:textId="77777777" w:rsidR="00A079DE" w:rsidRPr="00C27DF8" w:rsidRDefault="00A079DE" w:rsidP="00A079DE">
      <w:pPr>
        <w:spacing w:after="120"/>
      </w:pPr>
      <w:r w:rsidRPr="00C27DF8">
        <w:t>A face-to-face full review must be offered to every service user taking clozapine at least once a year. When prescribers re-write repeat clozapine prescriptions, they must assess the level of review required, whether via the clinical record or face-to-face.</w:t>
      </w:r>
    </w:p>
    <w:p w14:paraId="658FE9BD" w14:textId="5A2A9D6B" w:rsidR="00A079DE" w:rsidRDefault="00A079DE" w:rsidP="001557C9">
      <w:r w:rsidRPr="00C27DF8">
        <w:t xml:space="preserve">All staff involved in monitoring the service user should also remain aware of risks such as constipation and myocarditis as outlined in the </w:t>
      </w:r>
      <w:hyperlink w:anchor="_Monitoring_and_acute" w:history="1">
        <w:r w:rsidRPr="00C27DF8">
          <w:rPr>
            <w:rStyle w:val="Hyperlink"/>
          </w:rPr>
          <w:t>monitoring and acute adverse effects section</w:t>
        </w:r>
      </w:hyperlink>
      <w:r w:rsidRPr="00C27DF8">
        <w:t xml:space="preserve"> above</w:t>
      </w:r>
      <w:r w:rsidRPr="00A079DE">
        <w:t>.</w:t>
      </w:r>
    </w:p>
    <w:p w14:paraId="0A0C9666" w14:textId="7AD07A86" w:rsidR="00CD56E0" w:rsidRPr="00892239" w:rsidRDefault="000E4A3F" w:rsidP="00CD56E0">
      <w:pPr>
        <w:pStyle w:val="Heading2"/>
      </w:pPr>
      <w:bookmarkStart w:id="69" w:name="_Toc91144750"/>
      <w:bookmarkEnd w:id="67"/>
      <w:r>
        <w:t>Plasma level monitoring</w:t>
      </w:r>
      <w:bookmarkEnd w:id="69"/>
    </w:p>
    <w:p w14:paraId="3EC76E1C" w14:textId="23033BE6" w:rsidR="004018D1" w:rsidRDefault="00532CA5" w:rsidP="00C86F89">
      <w:pPr>
        <w:spacing w:after="120"/>
      </w:pPr>
      <w:r>
        <w:t>T</w:t>
      </w:r>
      <w:r w:rsidR="00CD56E0" w:rsidRPr="00892239">
        <w:t xml:space="preserve">he dose of clozapine </w:t>
      </w:r>
      <w:r w:rsidR="00701449">
        <w:t>that</w:t>
      </w:r>
      <w:r w:rsidR="007361CB">
        <w:t xml:space="preserve"> achieves a </w:t>
      </w:r>
      <w:r w:rsidR="00CD56E0">
        <w:t xml:space="preserve">clinical effect without intolerable side-effects </w:t>
      </w:r>
      <w:r w:rsidR="00CD56E0" w:rsidRPr="00892239">
        <w:t>varies considerably between service users</w:t>
      </w:r>
      <w:r w:rsidR="00701449">
        <w:t>,</w:t>
      </w:r>
      <w:r w:rsidR="000E4A3F">
        <w:t xml:space="preserve"> and although there are varied estimates of the plasma level threshold required for a clinical response, plasma levels are a useful tool for optimising treatment and avoiding toxicity</w:t>
      </w:r>
      <w:r w:rsidR="00CD56E0" w:rsidRPr="00892239">
        <w:t xml:space="preserve">. </w:t>
      </w:r>
    </w:p>
    <w:p w14:paraId="0F4A739E" w14:textId="141271A9" w:rsidR="004018D1" w:rsidRDefault="004018D1" w:rsidP="00C86F89">
      <w:pPr>
        <w:spacing w:after="120"/>
      </w:pPr>
      <w:r>
        <w:t xml:space="preserve">The AWP recommendation is that the plasma level should be routinely checked at </w:t>
      </w:r>
      <w:r w:rsidR="00542E50">
        <w:t>6</w:t>
      </w:r>
      <w:r>
        <w:t>-months, 1-year and then annually thereafter</w:t>
      </w:r>
      <w:r w:rsidR="00701449">
        <w:t>,</w:t>
      </w:r>
      <w:r w:rsidR="00542E50">
        <w:t xml:space="preserve"> as per ZTAS</w:t>
      </w:r>
      <w:r w:rsidR="00701449" w:rsidRPr="00701449">
        <w:t xml:space="preserve"> </w:t>
      </w:r>
      <w:r w:rsidR="00701449">
        <w:t>guidance</w:t>
      </w:r>
      <w:r>
        <w:t>. Additional checks may be indicated due to factors such as interactions, signs of toxicity</w:t>
      </w:r>
      <w:r w:rsidR="00542E50">
        <w:t>, lack of response</w:t>
      </w:r>
      <w:r>
        <w:t xml:space="preserve"> or unc</w:t>
      </w:r>
      <w:r w:rsidR="00580714">
        <w:t>ertain</w:t>
      </w:r>
      <w:r>
        <w:t xml:space="preserve"> </w:t>
      </w:r>
      <w:r w:rsidR="00542E50">
        <w:t>adherence</w:t>
      </w:r>
      <w:r>
        <w:t xml:space="preserve">. </w:t>
      </w:r>
    </w:p>
    <w:p w14:paraId="4A0E3D71" w14:textId="2CA75867" w:rsidR="00F95C5A" w:rsidRDefault="000E4A3F" w:rsidP="00C86F89">
      <w:pPr>
        <w:spacing w:after="120"/>
      </w:pPr>
      <w:r>
        <w:t>Factors influencing the clozapine plasma level (and hence the required clozapine dose) include:</w:t>
      </w:r>
    </w:p>
    <w:p w14:paraId="4F0D2D37" w14:textId="40DC4C77" w:rsidR="000E4A3F" w:rsidRDefault="000E4A3F" w:rsidP="001557C9">
      <w:pPr>
        <w:pStyle w:val="ListParagraph"/>
        <w:numPr>
          <w:ilvl w:val="0"/>
          <w:numId w:val="48"/>
        </w:numPr>
      </w:pPr>
      <w:r>
        <w:t>Biological sex (males generally need higher doses)</w:t>
      </w:r>
    </w:p>
    <w:p w14:paraId="4662BEBB" w14:textId="080164BB" w:rsidR="000E4A3F" w:rsidRDefault="000E4A3F" w:rsidP="001557C9">
      <w:pPr>
        <w:pStyle w:val="ListParagraph"/>
        <w:numPr>
          <w:ilvl w:val="0"/>
          <w:numId w:val="48"/>
        </w:numPr>
      </w:pPr>
      <w:r>
        <w:t xml:space="preserve">Age (younger </w:t>
      </w:r>
      <w:r w:rsidR="00382D5C">
        <w:t xml:space="preserve">service users </w:t>
      </w:r>
      <w:r>
        <w:t>generally need higher doses)</w:t>
      </w:r>
    </w:p>
    <w:p w14:paraId="03A1DAA6" w14:textId="43A81BEF" w:rsidR="000E4A3F" w:rsidRDefault="000E4A3F" w:rsidP="001557C9">
      <w:pPr>
        <w:pStyle w:val="ListParagraph"/>
        <w:numPr>
          <w:ilvl w:val="0"/>
          <w:numId w:val="48"/>
        </w:numPr>
      </w:pPr>
      <w:r>
        <w:t xml:space="preserve">Smoking status (smokers need higher doses - see </w:t>
      </w:r>
      <w:hyperlink w:anchor="_Discontinuing_clozapine" w:history="1">
        <w:r w:rsidR="00083940" w:rsidRPr="00083940">
          <w:rPr>
            <w:rStyle w:val="Hyperlink"/>
          </w:rPr>
          <w:t>section 11 below</w:t>
        </w:r>
      </w:hyperlink>
      <w:r>
        <w:t>)</w:t>
      </w:r>
    </w:p>
    <w:p w14:paraId="6B99EE3F" w14:textId="262C5B84" w:rsidR="000E4A3F" w:rsidRDefault="000E4A3F" w:rsidP="001557C9">
      <w:pPr>
        <w:pStyle w:val="ListParagraph"/>
        <w:numPr>
          <w:ilvl w:val="0"/>
          <w:numId w:val="48"/>
        </w:numPr>
      </w:pPr>
      <w:r>
        <w:t>Ethnicity (c</w:t>
      </w:r>
      <w:r w:rsidRPr="000E4A3F">
        <w:t xml:space="preserve">ompared to Caucasian </w:t>
      </w:r>
      <w:r w:rsidR="00382D5C">
        <w:t>service user</w:t>
      </w:r>
      <w:r w:rsidR="00382D5C" w:rsidRPr="000E4A3F">
        <w:t>s</w:t>
      </w:r>
      <w:r w:rsidRPr="000E4A3F">
        <w:t xml:space="preserve">, Asian </w:t>
      </w:r>
      <w:r w:rsidR="00382D5C">
        <w:t xml:space="preserve">service users </w:t>
      </w:r>
      <w:r>
        <w:t>appear to need lower doses)</w:t>
      </w:r>
    </w:p>
    <w:p w14:paraId="75BDE7A4" w14:textId="2CBA4924" w:rsidR="00192F76" w:rsidRDefault="00192F76" w:rsidP="001557C9">
      <w:pPr>
        <w:pStyle w:val="ListParagraph"/>
        <w:numPr>
          <w:ilvl w:val="0"/>
          <w:numId w:val="48"/>
        </w:numPr>
      </w:pPr>
      <w:r>
        <w:t>Body weight (those with a higher body weight generally need lower doses)</w:t>
      </w:r>
    </w:p>
    <w:p w14:paraId="12C7D41C" w14:textId="37020C00" w:rsidR="0050294F" w:rsidRDefault="0050294F" w:rsidP="001557C9">
      <w:pPr>
        <w:pStyle w:val="ListParagraph"/>
        <w:numPr>
          <w:ilvl w:val="0"/>
          <w:numId w:val="48"/>
        </w:numPr>
      </w:pPr>
      <w:r>
        <w:t xml:space="preserve">Caffeine intake (those with a high caffeine intake generally need </w:t>
      </w:r>
      <w:r w:rsidR="00081467">
        <w:t>lower doses)</w:t>
      </w:r>
    </w:p>
    <w:p w14:paraId="7A793CEC" w14:textId="1074D4A3" w:rsidR="00DB2E38" w:rsidRDefault="00DB2E38" w:rsidP="001557C9">
      <w:pPr>
        <w:pStyle w:val="ListParagraph"/>
        <w:numPr>
          <w:ilvl w:val="0"/>
          <w:numId w:val="48"/>
        </w:numPr>
      </w:pPr>
      <w:r>
        <w:t>Inflammation and infection (when acute infection is evident, lower doses of clozapine are required)</w:t>
      </w:r>
    </w:p>
    <w:p w14:paraId="1FF274D7" w14:textId="32785E6A" w:rsidR="00CD56E0" w:rsidRPr="00892239" w:rsidRDefault="00F95C5A" w:rsidP="00C86F89">
      <w:pPr>
        <w:spacing w:after="120"/>
      </w:pPr>
      <w:r>
        <w:t>Plas</w:t>
      </w:r>
      <w:r w:rsidR="00CD56E0">
        <w:t>ma level testing is</w:t>
      </w:r>
      <w:r w:rsidR="00CD56E0" w:rsidRPr="00892239">
        <w:t xml:space="preserve"> </w:t>
      </w:r>
      <w:r w:rsidR="00CD56E0">
        <w:t>separate from the FBC monitoring</w:t>
      </w:r>
      <w:r w:rsidR="00CD56E0" w:rsidRPr="00892239">
        <w:t xml:space="preserve"> required to allow </w:t>
      </w:r>
      <w:r w:rsidR="00CD56E0">
        <w:t xml:space="preserve">clozapine </w:t>
      </w:r>
      <w:r w:rsidR="00CD56E0" w:rsidRPr="00892239">
        <w:t>treatment to continue. Plasma levels cannot be performed by local laboratories, samples must be sent to Magna Laboratories using a pre-addressed kit</w:t>
      </w:r>
      <w:r w:rsidR="00604BB2">
        <w:t>.</w:t>
      </w:r>
      <w:r w:rsidR="0024023E">
        <w:t xml:space="preserve"> Results are posted</w:t>
      </w:r>
      <w:r w:rsidR="000C7043">
        <w:t xml:space="preserve"> or emailed</w:t>
      </w:r>
      <w:r w:rsidR="0024023E">
        <w:t xml:space="preserve"> to the relevant clozapine pharmacist and consultant (unless urgent action is needed – see below). </w:t>
      </w:r>
      <w:r w:rsidR="0024023E" w:rsidRPr="009D7811">
        <w:t xml:space="preserve">An </w:t>
      </w:r>
      <w:hyperlink r:id="rId65" w:history="1">
        <w:r w:rsidR="0024023E" w:rsidRPr="009D7811">
          <w:rPr>
            <w:rStyle w:val="Hyperlink"/>
          </w:rPr>
          <w:t>online portal</w:t>
        </w:r>
      </w:hyperlink>
      <w:r w:rsidR="0024023E" w:rsidRPr="009D7811">
        <w:t xml:space="preserve"> is also available, </w:t>
      </w:r>
      <w:r w:rsidR="00553563" w:rsidRPr="009D7811">
        <w:t xml:space="preserve">and </w:t>
      </w:r>
      <w:r w:rsidR="0024023E" w:rsidRPr="009D7811">
        <w:t>access can be arranged in discussion with your Locality Lead Pharmacist.</w:t>
      </w:r>
    </w:p>
    <w:p w14:paraId="33790EE8" w14:textId="77777777" w:rsidR="00CD56E0" w:rsidRPr="00892239" w:rsidRDefault="00CD56E0" w:rsidP="00C86F89">
      <w:pPr>
        <w:spacing w:after="120"/>
      </w:pPr>
      <w:r w:rsidRPr="00892239">
        <w:t>Samples should be taken at the trough point (i.e.11-14 hours post the previous dose, usually before the morning dose is taken) and the drug will take three to five days to reach steady state after a dose change.</w:t>
      </w:r>
    </w:p>
    <w:p w14:paraId="463DB9F7" w14:textId="3BF7C0A1" w:rsidR="00CD56E0" w:rsidRPr="00892239" w:rsidRDefault="00CD56E0" w:rsidP="00C86F89">
      <w:pPr>
        <w:spacing w:after="120"/>
      </w:pPr>
      <w:r w:rsidRPr="00892239">
        <w:t>In broad terms, response is thought to be most likely within a plasma level range of 0.35-0.6 milligrams/L. Side effects are much more likely at levels above 0.6 milligrams/L and measures such as seizure prophylaxis need to be considered at this point.</w:t>
      </w:r>
      <w:r w:rsidR="00864F43">
        <w:t xml:space="preserve">  As well as the plasma level of clozapine</w:t>
      </w:r>
      <w:r w:rsidR="00701449">
        <w:t>,</w:t>
      </w:r>
      <w:r w:rsidR="00864F43">
        <w:t xml:space="preserve"> the level of the metabolit</w:t>
      </w:r>
      <w:r w:rsidR="00C96E28">
        <w:t>e</w:t>
      </w:r>
      <w:r w:rsidR="00864F43">
        <w:t xml:space="preserve"> nor-clozapine</w:t>
      </w:r>
      <w:r w:rsidR="00C96E28">
        <w:t xml:space="preserve"> is also reported.  This can be helpful in identifying non-adherence</w:t>
      </w:r>
      <w:r w:rsidR="00701449">
        <w:t>,</w:t>
      </w:r>
      <w:r w:rsidR="00C96E28">
        <w:t xml:space="preserve"> as well as indicating when metabolising enzymes are saturated. </w:t>
      </w:r>
      <w:r w:rsidRPr="00892239">
        <w:t xml:space="preserve"> </w:t>
      </w:r>
      <w:r w:rsidR="00C86F89">
        <w:t xml:space="preserve">A summary of suggested actions following plasma level results is in </w:t>
      </w:r>
      <w:hyperlink w:anchor="_Appendix_2_–" w:history="1">
        <w:r w:rsidR="001A37CF" w:rsidRPr="001A37CF">
          <w:rPr>
            <w:rStyle w:val="Hyperlink"/>
          </w:rPr>
          <w:t>appendix 2</w:t>
        </w:r>
      </w:hyperlink>
      <w:r w:rsidR="00C86F89">
        <w:t xml:space="preserve">. </w:t>
      </w:r>
      <w:r w:rsidRPr="00892239">
        <w:t xml:space="preserve">If you need further </w:t>
      </w:r>
      <w:r w:rsidRPr="00892239">
        <w:lastRenderedPageBreak/>
        <w:t xml:space="preserve">advice on interpreting a plasma level result, contact Magna Laboratories by telephone </w:t>
      </w:r>
      <w:r w:rsidR="00C86F89" w:rsidRPr="00892239">
        <w:t>on</w:t>
      </w:r>
      <w:r w:rsidRPr="00892239">
        <w:t xml:space="preserve"> 01989 763 333</w:t>
      </w:r>
      <w:r w:rsidR="00701449">
        <w:t>,</w:t>
      </w:r>
      <w:r w:rsidRPr="00892239">
        <w:t xml:space="preserve"> or contact a local specialist pharmacist to discuss appropriate action.</w:t>
      </w:r>
    </w:p>
    <w:p w14:paraId="491410D9" w14:textId="5235238F" w:rsidR="00CD56E0" w:rsidRDefault="001D65F3" w:rsidP="00C86F89">
      <w:pPr>
        <w:spacing w:after="120"/>
      </w:pPr>
      <w:r>
        <w:t xml:space="preserve">Levels above </w:t>
      </w:r>
      <w:r w:rsidRPr="003C5504">
        <w:t>1 m</w:t>
      </w:r>
      <w:r w:rsidR="00C250B0" w:rsidRPr="003C5504">
        <w:t>illi</w:t>
      </w:r>
      <w:r w:rsidRPr="003C5504">
        <w:t>g</w:t>
      </w:r>
      <w:r w:rsidR="00C250B0" w:rsidRPr="003C5504">
        <w:t>rams</w:t>
      </w:r>
      <w:r w:rsidR="00CD56E0" w:rsidRPr="003C5504">
        <w:t xml:space="preserve">/L </w:t>
      </w:r>
      <w:r w:rsidR="00C86F89">
        <w:t xml:space="preserve">require </w:t>
      </w:r>
      <w:r w:rsidR="00C86F89" w:rsidRPr="001557C9">
        <w:rPr>
          <w:b/>
        </w:rPr>
        <w:t>urgent</w:t>
      </w:r>
      <w:r w:rsidR="00C86F89">
        <w:t xml:space="preserve"> action. Magna labs will</w:t>
      </w:r>
      <w:r w:rsidR="00CD56E0" w:rsidRPr="00892239">
        <w:t xml:space="preserve"> contact the named </w:t>
      </w:r>
      <w:r w:rsidR="00340168">
        <w:t xml:space="preserve">consultant </w:t>
      </w:r>
      <w:r w:rsidR="00CD56E0">
        <w:t xml:space="preserve">and registered pharmacy </w:t>
      </w:r>
      <w:r w:rsidR="00CD56E0" w:rsidRPr="00892239">
        <w:t>by telephone to inform them of such a result. The pharmacist receiving the information will ensure that the team involved are contacted so that this can be discussed with the consultant</w:t>
      </w:r>
      <w:r w:rsidR="00701449">
        <w:t>,</w:t>
      </w:r>
      <w:r w:rsidR="00CD56E0" w:rsidRPr="00892239">
        <w:t xml:space="preserve"> and </w:t>
      </w:r>
      <w:r w:rsidR="00701449">
        <w:t xml:space="preserve">appropriate </w:t>
      </w:r>
      <w:r w:rsidR="00CD56E0" w:rsidRPr="00892239">
        <w:t>action taken.</w:t>
      </w:r>
      <w:r w:rsidR="00573D84">
        <w:t xml:space="preserve"> </w:t>
      </w:r>
      <w:r w:rsidR="000C7043">
        <w:t xml:space="preserve">These alerts must </w:t>
      </w:r>
      <w:r w:rsidR="000C7043" w:rsidRPr="001557C9">
        <w:rPr>
          <w:b/>
        </w:rPr>
        <w:t>never</w:t>
      </w:r>
      <w:r w:rsidR="000C7043">
        <w:t xml:space="preserve"> be ignored and the plan of action must be clearly documented in </w:t>
      </w:r>
      <w:r w:rsidR="006244D5">
        <w:t>the ECR</w:t>
      </w:r>
      <w:r w:rsidR="000C7043">
        <w:t xml:space="preserve">. If the relevant </w:t>
      </w:r>
      <w:r w:rsidR="006244D5">
        <w:t>clinical</w:t>
      </w:r>
      <w:r w:rsidR="000C7043">
        <w:t xml:space="preserve"> pharmacist is not available</w:t>
      </w:r>
      <w:r w:rsidR="00573D84">
        <w:t xml:space="preserve"> </w:t>
      </w:r>
      <w:r w:rsidR="000C7043">
        <w:t>to give advice</w:t>
      </w:r>
      <w:r w:rsidR="00701449">
        <w:t>,</w:t>
      </w:r>
      <w:r w:rsidR="000C7043">
        <w:t xml:space="preserve"> contact the dispensary for an alternative contact, or out-of-hours contact the on-call pharmacist via the switchboard.</w:t>
      </w:r>
    </w:p>
    <w:p w14:paraId="2BBB90C5" w14:textId="50123E3F" w:rsidR="007D1B28" w:rsidRPr="001557C9" w:rsidRDefault="004018D1" w:rsidP="001557C9">
      <w:pPr>
        <w:spacing w:before="120" w:after="120"/>
      </w:pPr>
      <w:r>
        <w:t>Clinicians must</w:t>
      </w:r>
      <w:r w:rsidR="007D1B28">
        <w:t xml:space="preserve"> always be alert to the signs of possible clozapine toxicity</w:t>
      </w:r>
      <w:r>
        <w:t xml:space="preserve"> (see </w:t>
      </w:r>
      <w:hyperlink w:anchor="_Benign_Ethnic_Neutropenia" w:history="1">
        <w:r w:rsidRPr="004018D1">
          <w:rPr>
            <w:rStyle w:val="Hyperlink"/>
          </w:rPr>
          <w:t>section 11.4</w:t>
        </w:r>
      </w:hyperlink>
      <w:r>
        <w:t>)</w:t>
      </w:r>
      <w:r w:rsidR="007D1B28">
        <w:t xml:space="preserve">, particularly when a </w:t>
      </w:r>
      <w:r w:rsidR="006244D5">
        <w:t>medicine</w:t>
      </w:r>
      <w:r w:rsidR="007D1B28">
        <w:t xml:space="preserve"> or other interaction may be effecting clozapine metabolism (se</w:t>
      </w:r>
      <w:r>
        <w:t xml:space="preserve">e </w:t>
      </w:r>
      <w:hyperlink w:anchor="_Drug_and_other" w:history="1">
        <w:r w:rsidRPr="004018D1">
          <w:rPr>
            <w:rStyle w:val="Hyperlink"/>
          </w:rPr>
          <w:t>section 6.5</w:t>
        </w:r>
      </w:hyperlink>
      <w:r w:rsidR="007D1B28">
        <w:t>). Additional plasma level monitoring can help assess the severity of the interaction</w:t>
      </w:r>
      <w:r w:rsidR="006244D5">
        <w:t>,</w:t>
      </w:r>
      <w:r w:rsidR="007D1B28">
        <w:t xml:space="preserve"> but </w:t>
      </w:r>
      <w:r>
        <w:t xml:space="preserve">if </w:t>
      </w:r>
      <w:r w:rsidR="007D1B28">
        <w:t>a dose reduction is clinically indicated</w:t>
      </w:r>
      <w:r w:rsidR="00580714">
        <w:t>,</w:t>
      </w:r>
      <w:r w:rsidR="007D1B28">
        <w:t xml:space="preserve"> due to signs of toxicity, this should be done even if a plasma level result is not yet available.</w:t>
      </w:r>
    </w:p>
    <w:p w14:paraId="35FDA8F8" w14:textId="2AF73199" w:rsidR="000174C9" w:rsidRPr="00892239" w:rsidRDefault="000E4A3F" w:rsidP="000174C9">
      <w:pPr>
        <w:pStyle w:val="Heading2"/>
      </w:pPr>
      <w:bookmarkStart w:id="70" w:name="_Toc91144751"/>
      <w:r>
        <w:t>FBC m</w:t>
      </w:r>
      <w:r w:rsidR="000174C9" w:rsidRPr="00892239">
        <w:t>onitoring in the longer term</w:t>
      </w:r>
      <w:bookmarkEnd w:id="68"/>
      <w:bookmarkEnd w:id="70"/>
      <w:r w:rsidR="000174C9" w:rsidRPr="00892239">
        <w:t xml:space="preserve"> </w:t>
      </w:r>
    </w:p>
    <w:p w14:paraId="7141FD2E" w14:textId="6B49F1D9" w:rsidR="002642B8" w:rsidRDefault="002642B8" w:rsidP="002642B8">
      <w:r>
        <w:t>The FBC</w:t>
      </w:r>
      <w:r w:rsidRPr="00892239">
        <w:t xml:space="preserve"> </w:t>
      </w:r>
      <w:r w:rsidR="00597C53">
        <w:t>should be monitored as per the table below:</w:t>
      </w:r>
    </w:p>
    <w:tbl>
      <w:tblPr>
        <w:tblStyle w:val="TableGrid"/>
        <w:tblW w:w="0" w:type="auto"/>
        <w:tblLook w:val="04A0" w:firstRow="1" w:lastRow="0" w:firstColumn="1" w:lastColumn="0" w:noHBand="0" w:noVBand="1"/>
      </w:tblPr>
      <w:tblGrid>
        <w:gridCol w:w="4744"/>
        <w:gridCol w:w="4744"/>
      </w:tblGrid>
      <w:tr w:rsidR="00597C53" w14:paraId="5DC8CB06" w14:textId="77777777" w:rsidTr="00597C53">
        <w:tc>
          <w:tcPr>
            <w:tcW w:w="4744" w:type="dxa"/>
          </w:tcPr>
          <w:p w14:paraId="3088F07B" w14:textId="32CEA5C1" w:rsidR="00597C53" w:rsidRDefault="00597C53" w:rsidP="002642B8">
            <w:r>
              <w:t>Week 1 – 18 of continuous treatment</w:t>
            </w:r>
          </w:p>
        </w:tc>
        <w:tc>
          <w:tcPr>
            <w:tcW w:w="4744" w:type="dxa"/>
          </w:tcPr>
          <w:p w14:paraId="107E712F" w14:textId="028FD7D2" w:rsidR="00597C53" w:rsidRDefault="00597C53" w:rsidP="002642B8">
            <w:r>
              <w:t>Weekly FBC</w:t>
            </w:r>
          </w:p>
        </w:tc>
      </w:tr>
      <w:tr w:rsidR="00597C53" w14:paraId="54402C15" w14:textId="77777777" w:rsidTr="00597C53">
        <w:tc>
          <w:tcPr>
            <w:tcW w:w="4744" w:type="dxa"/>
          </w:tcPr>
          <w:p w14:paraId="7B2192CC" w14:textId="0BE07F88" w:rsidR="00597C53" w:rsidRDefault="00597C53" w:rsidP="002642B8">
            <w:r>
              <w:t>Week 19 – 52 of continuous treatment</w:t>
            </w:r>
          </w:p>
        </w:tc>
        <w:tc>
          <w:tcPr>
            <w:tcW w:w="4744" w:type="dxa"/>
          </w:tcPr>
          <w:p w14:paraId="52099258" w14:textId="0F221AED" w:rsidR="00597C53" w:rsidRDefault="00597C53" w:rsidP="002642B8">
            <w:r>
              <w:t>Fortnightly FBC</w:t>
            </w:r>
          </w:p>
        </w:tc>
      </w:tr>
      <w:tr w:rsidR="00597C53" w14:paraId="3F19D857" w14:textId="77777777" w:rsidTr="00597C53">
        <w:tc>
          <w:tcPr>
            <w:tcW w:w="4744" w:type="dxa"/>
          </w:tcPr>
          <w:p w14:paraId="3CE813F8" w14:textId="1960558F" w:rsidR="00597C53" w:rsidRDefault="00597C53" w:rsidP="002642B8">
            <w:r>
              <w:t>Week 53 onwards of continuous treatment</w:t>
            </w:r>
          </w:p>
        </w:tc>
        <w:tc>
          <w:tcPr>
            <w:tcW w:w="4744" w:type="dxa"/>
          </w:tcPr>
          <w:p w14:paraId="2E52F1FA" w14:textId="0E5A8356" w:rsidR="00597C53" w:rsidRDefault="00597C53" w:rsidP="002642B8">
            <w:r>
              <w:t>4-weekly FBC</w:t>
            </w:r>
          </w:p>
        </w:tc>
      </w:tr>
    </w:tbl>
    <w:p w14:paraId="09227A06" w14:textId="1CCA45D9" w:rsidR="00597C53" w:rsidRPr="00892239" w:rsidRDefault="00597C53" w:rsidP="002642B8">
      <w:r>
        <w:t>Any treatment breaks could require a change in monitoring frequency, ZTAS or your clinical pharmacist can advise in these instances.</w:t>
      </w:r>
    </w:p>
    <w:p w14:paraId="0B9AB0C6" w14:textId="63571769" w:rsidR="002642B8" w:rsidRPr="00892239" w:rsidRDefault="002642B8" w:rsidP="002642B8">
      <w:r w:rsidRPr="00892239">
        <w:t xml:space="preserve">FBC tests are carried out at local hospital laboratories, using a barcode system to allow the result to be automatically uploaded to the ZTAS database. Bar code labels are ordered for individual service users via </w:t>
      </w:r>
      <w:hyperlink r:id="rId66" w:history="1">
        <w:r w:rsidRPr="00892239">
          <w:rPr>
            <w:rStyle w:val="Hyperlink"/>
          </w:rPr>
          <w:t>www.ztas.co.uk</w:t>
        </w:r>
      </w:hyperlink>
      <w:r w:rsidRPr="00892239">
        <w:t xml:space="preserve"> &gt; download forms &gt; </w:t>
      </w:r>
      <w:hyperlink r:id="rId67" w:history="1">
        <w:r w:rsidRPr="00892239">
          <w:rPr>
            <w:rStyle w:val="Hyperlink"/>
          </w:rPr>
          <w:t>label request form</w:t>
        </w:r>
      </w:hyperlink>
      <w:r w:rsidRPr="00892239">
        <w:t>.</w:t>
      </w:r>
    </w:p>
    <w:p w14:paraId="02D645D7" w14:textId="6BADD836" w:rsidR="002642B8" w:rsidRPr="00892239" w:rsidRDefault="002642B8" w:rsidP="000174C9">
      <w:r w:rsidRPr="00892239">
        <w:t>ZTAS employs a ‘traffic light' classification system for results, which applies to the white b</w:t>
      </w:r>
      <w:r>
        <w:t>l</w:t>
      </w:r>
      <w:r w:rsidR="00B14E11">
        <w:t>ood cell and neutrophil counts. F</w:t>
      </w:r>
      <w:r>
        <w:t>ull details of the thresholds for red, amber and green r</w:t>
      </w:r>
      <w:r w:rsidR="00A31C0F">
        <w:t>esults can be found in the</w:t>
      </w:r>
      <w:r w:rsidR="000E6510">
        <w:t xml:space="preserve"> </w:t>
      </w:r>
      <w:hyperlink w:anchor="_Appendix_–_blood" w:history="1">
        <w:r w:rsidR="000E6510" w:rsidRPr="000E6510">
          <w:rPr>
            <w:rStyle w:val="Hyperlink"/>
          </w:rPr>
          <w:t>relevant appendix</w:t>
        </w:r>
      </w:hyperlink>
      <w:r w:rsidR="000E6510">
        <w:t>.</w:t>
      </w:r>
    </w:p>
    <w:p w14:paraId="381BFF83" w14:textId="041F2D1D" w:rsidR="005038B9" w:rsidRPr="00892239" w:rsidRDefault="00A31C0F" w:rsidP="005038B9">
      <w:pPr>
        <w:pStyle w:val="Heading2"/>
      </w:pPr>
      <w:bookmarkStart w:id="71" w:name="_Toc88491510"/>
      <w:bookmarkStart w:id="72" w:name="_Toc88491579"/>
      <w:bookmarkStart w:id="73" w:name="_Toc88491511"/>
      <w:bookmarkStart w:id="74" w:name="_Toc88491580"/>
      <w:bookmarkStart w:id="75" w:name="_Toc88491512"/>
      <w:bookmarkStart w:id="76" w:name="_Toc88491581"/>
      <w:bookmarkStart w:id="77" w:name="_Management_of_side_1"/>
      <w:bookmarkStart w:id="78" w:name="_Toc91144752"/>
      <w:bookmarkStart w:id="79" w:name="_Toc450040195"/>
      <w:bookmarkEnd w:id="71"/>
      <w:bookmarkEnd w:id="72"/>
      <w:bookmarkEnd w:id="73"/>
      <w:bookmarkEnd w:id="74"/>
      <w:bookmarkEnd w:id="75"/>
      <w:bookmarkEnd w:id="76"/>
      <w:bookmarkEnd w:id="77"/>
      <w:r>
        <w:t>M</w:t>
      </w:r>
      <w:r w:rsidR="005038B9" w:rsidRPr="00892239">
        <w:t>anagement of side effects</w:t>
      </w:r>
      <w:bookmarkEnd w:id="78"/>
    </w:p>
    <w:p w14:paraId="37C85704" w14:textId="058D34E1" w:rsidR="00CD56E0" w:rsidRPr="00892239" w:rsidRDefault="00CD56E0" w:rsidP="00CD56E0">
      <w:pPr>
        <w:rPr>
          <w:rStyle w:val="Hyperlink"/>
        </w:rPr>
      </w:pPr>
      <w:r w:rsidRPr="00892239">
        <w:t>In order to monitor the side-effect burden of clozapine, teams may wish to use the Glasgow Antipsychotic Side-effect Scale (GASS)</w:t>
      </w:r>
      <w:r w:rsidR="0090762A">
        <w:t>,</w:t>
      </w:r>
      <w:r w:rsidRPr="00892239">
        <w:t xml:space="preserve"> or its recently developed clozapine specific variant: GASS-C. The original GASS scale is freely available (along with ins</w:t>
      </w:r>
      <w:r>
        <w:t>tructions on its use) on RiO</w:t>
      </w:r>
      <w:r w:rsidRPr="00892239">
        <w:t xml:space="preserve"> </w:t>
      </w:r>
      <w:r>
        <w:t>(‘specialist assessments’ section from service users home page and then click on ‘rating scales’</w:t>
      </w:r>
      <w:r w:rsidR="00A31C0F">
        <w:t xml:space="preserve">) </w:t>
      </w:r>
      <w:r w:rsidR="00A31C0F" w:rsidRPr="00892239">
        <w:t>or</w:t>
      </w:r>
      <w:r w:rsidRPr="00892239">
        <w:t xml:space="preserve"> </w:t>
      </w:r>
      <w:r w:rsidR="007B389E" w:rsidRPr="007B389E">
        <w:t>via</w:t>
      </w:r>
      <w:hyperlink r:id="rId68" w:history="1">
        <w:r w:rsidR="007B389E" w:rsidRPr="007B389E">
          <w:rPr>
            <w:rStyle w:val="Hyperlink"/>
          </w:rPr>
          <w:t xml:space="preserve"> this link</w:t>
        </w:r>
      </w:hyperlink>
      <w:r w:rsidR="0090762A">
        <w:rPr>
          <w:rStyle w:val="Hyperlink"/>
        </w:rPr>
        <w:t>.</w:t>
      </w:r>
      <w:r w:rsidRPr="00892239">
        <w:rPr>
          <w:rStyle w:val="Hyperlink"/>
        </w:rPr>
        <w:t xml:space="preserve"> </w:t>
      </w:r>
    </w:p>
    <w:p w14:paraId="25260747" w14:textId="48B37A29" w:rsidR="005038B9" w:rsidRPr="00892239" w:rsidRDefault="005038B9" w:rsidP="005038B9">
      <w:r w:rsidRPr="00892239">
        <w:t>The management of side effects of clozapine may need the prescription of other medic</w:t>
      </w:r>
      <w:r w:rsidR="00597C53">
        <w:t>ines</w:t>
      </w:r>
      <w:r w:rsidRPr="00892239">
        <w:t>. Physical side effects</w:t>
      </w:r>
      <w:r w:rsidR="0090762A">
        <w:t>,</w:t>
      </w:r>
      <w:r w:rsidRPr="00892239">
        <w:t xml:space="preserve"> such as constipation</w:t>
      </w:r>
      <w:r w:rsidR="0090762A">
        <w:t>,</w:t>
      </w:r>
      <w:r w:rsidRPr="00892239">
        <w:t xml:space="preserve"> are common with clozapine</w:t>
      </w:r>
      <w:r w:rsidR="0090762A">
        <w:t>. W</w:t>
      </w:r>
      <w:r w:rsidRPr="00892239">
        <w:t>here possible</w:t>
      </w:r>
      <w:r w:rsidR="0090762A">
        <w:t>,</w:t>
      </w:r>
      <w:r w:rsidRPr="00892239">
        <w:t xml:space="preserve"> the prescribing of medic</w:t>
      </w:r>
      <w:r w:rsidR="00597C53">
        <w:t>ines</w:t>
      </w:r>
      <w:r w:rsidRPr="00892239">
        <w:t xml:space="preserve"> for such physical side effects </w:t>
      </w:r>
      <w:r w:rsidR="00C86F89">
        <w:t>can</w:t>
      </w:r>
      <w:r w:rsidRPr="00892239">
        <w:t xml:space="preserve"> be managed by the GP</w:t>
      </w:r>
      <w:r w:rsidR="00C86F89">
        <w:t>.</w:t>
      </w:r>
      <w:r w:rsidRPr="00892239">
        <w:t xml:space="preserve"> </w:t>
      </w:r>
      <w:r w:rsidR="00C86F89">
        <w:t>The</w:t>
      </w:r>
      <w:r w:rsidRPr="00892239">
        <w:t xml:space="preserve"> </w:t>
      </w:r>
      <w:r w:rsidR="00C86F89">
        <w:t>primary care team</w:t>
      </w:r>
      <w:r w:rsidRPr="00892239">
        <w:t xml:space="preserve"> should be given information on clozapine, what warning flags to be aware of</w:t>
      </w:r>
      <w:r w:rsidR="0090762A">
        <w:t>,</w:t>
      </w:r>
      <w:r w:rsidRPr="00892239">
        <w:t xml:space="preserve"> and when to seek advice.</w:t>
      </w:r>
      <w:r w:rsidR="00C86F89">
        <w:t xml:space="preserve"> A template lett</w:t>
      </w:r>
      <w:r w:rsidR="002D2470">
        <w:t xml:space="preserve">er for this communication is available on Ourspace </w:t>
      </w:r>
      <w:hyperlink r:id="rId69" w:history="1">
        <w:r w:rsidR="002D2470" w:rsidRPr="002D2470">
          <w:rPr>
            <w:rStyle w:val="Hyperlink"/>
          </w:rPr>
          <w:t>here</w:t>
        </w:r>
      </w:hyperlink>
      <w:r w:rsidR="0090762A">
        <w:rPr>
          <w:rStyle w:val="Hyperlink"/>
        </w:rPr>
        <w:t>,</w:t>
      </w:r>
      <w:r w:rsidR="002D2470">
        <w:t xml:space="preserve"> or by following the link in the </w:t>
      </w:r>
      <w:r w:rsidR="001B49C5">
        <w:t>appendices</w:t>
      </w:r>
      <w:r w:rsidR="002D2470">
        <w:t>.</w:t>
      </w:r>
    </w:p>
    <w:p w14:paraId="3EF1FB98" w14:textId="3FC875FE" w:rsidR="005038B9" w:rsidRPr="00892239" w:rsidRDefault="003D50DF" w:rsidP="005038B9">
      <w:r>
        <w:t>Management of o</w:t>
      </w:r>
      <w:r w:rsidR="005038B9" w:rsidRPr="00892239">
        <w:t>ther side effects</w:t>
      </w:r>
      <w:r>
        <w:t>,</w:t>
      </w:r>
      <w:r w:rsidR="005038B9" w:rsidRPr="00892239">
        <w:t xml:space="preserve"> such as hypersalivation</w:t>
      </w:r>
      <w:r>
        <w:t>,</w:t>
      </w:r>
      <w:r w:rsidR="00112BE2">
        <w:t xml:space="preserve"> involves ‘off label’</w:t>
      </w:r>
      <w:r w:rsidR="006F09A3">
        <w:t xml:space="preserve"> </w:t>
      </w:r>
      <w:r w:rsidR="00112BE2">
        <w:t xml:space="preserve">use of </w:t>
      </w:r>
      <w:r w:rsidR="005038B9" w:rsidRPr="00892239">
        <w:t>medicine</w:t>
      </w:r>
      <w:r w:rsidR="00112BE2">
        <w:t>s</w:t>
      </w:r>
      <w:r w:rsidR="006F09A3">
        <w:t>.</w:t>
      </w:r>
      <w:r w:rsidR="005038B9" w:rsidRPr="00892239">
        <w:t xml:space="preserve"> Whilst the GP may </w:t>
      </w:r>
      <w:r w:rsidR="00915AF7">
        <w:t xml:space="preserve">be </w:t>
      </w:r>
      <w:r w:rsidR="00112BE2">
        <w:t>requested</w:t>
      </w:r>
      <w:r w:rsidR="005038B9" w:rsidRPr="00892239">
        <w:t xml:space="preserve"> to take on the prescription of these medicines, the off-label indication may mean</w:t>
      </w:r>
      <w:r w:rsidR="00112BE2">
        <w:t xml:space="preserve"> they are unwilling to do so</w:t>
      </w:r>
      <w:r w:rsidR="006F09A3">
        <w:t>. I</w:t>
      </w:r>
      <w:r w:rsidR="00112BE2">
        <w:t>n this</w:t>
      </w:r>
      <w:r w:rsidR="005038B9" w:rsidRPr="00892239">
        <w:t xml:space="preserve"> case</w:t>
      </w:r>
      <w:r w:rsidR="00E92A9A">
        <w:t>,</w:t>
      </w:r>
      <w:r w:rsidR="005038B9" w:rsidRPr="00892239">
        <w:t xml:space="preserve"> prescribing should remain with AWP and </w:t>
      </w:r>
      <w:r w:rsidR="00597C53">
        <w:t xml:space="preserve">these </w:t>
      </w:r>
      <w:r w:rsidR="005038B9" w:rsidRPr="00892239">
        <w:t>medic</w:t>
      </w:r>
      <w:r w:rsidR="00597C53">
        <w:t>ines</w:t>
      </w:r>
      <w:r w:rsidR="005038B9" w:rsidRPr="00892239">
        <w:t xml:space="preserve"> prescribed on the same prescription chart as the clozapine. For unlicensed medic</w:t>
      </w:r>
      <w:r w:rsidR="00382D5C">
        <w:t>ine</w:t>
      </w:r>
      <w:r w:rsidR="005038B9" w:rsidRPr="00892239">
        <w:t>s such as pirenz</w:t>
      </w:r>
      <w:r w:rsidR="00E92A9A">
        <w:t>e</w:t>
      </w:r>
      <w:r w:rsidR="005038B9" w:rsidRPr="00892239">
        <w:t xml:space="preserve">pine the prescribing must remain with AWP. In both cases the AWP </w:t>
      </w:r>
      <w:hyperlink r:id="rId70" w:history="1">
        <w:r w:rsidR="005038B9" w:rsidRPr="00892239">
          <w:rPr>
            <w:rStyle w:val="Hyperlink"/>
          </w:rPr>
          <w:t>procedure on the use of unlicensed and off-label medication</w:t>
        </w:r>
      </w:hyperlink>
      <w:r w:rsidR="005038B9" w:rsidRPr="00892239">
        <w:t xml:space="preserve"> should be followed.</w:t>
      </w:r>
    </w:p>
    <w:p w14:paraId="667FECB7" w14:textId="7437E509" w:rsidR="00DA2DF6" w:rsidRDefault="00DA2DF6" w:rsidP="005038B9">
      <w:pPr>
        <w:pStyle w:val="Heading2"/>
      </w:pPr>
      <w:bookmarkStart w:id="80" w:name="_Toc91144753"/>
      <w:r>
        <w:t>Clozapine and the risk of suicide</w:t>
      </w:r>
      <w:bookmarkEnd w:id="80"/>
    </w:p>
    <w:p w14:paraId="2BFE840A" w14:textId="5FE1BA36" w:rsidR="00DA2DF6" w:rsidRPr="00892239" w:rsidRDefault="00DA2DF6" w:rsidP="00DA2DF6">
      <w:r w:rsidRPr="00892239">
        <w:lastRenderedPageBreak/>
        <w:t>Service users are more likely to commit suicide within the first few weeks or months after a hospital discharge. It has been hy</w:t>
      </w:r>
      <w:r w:rsidR="00CC3763">
        <w:t>pothesised that an</w:t>
      </w:r>
      <w:r w:rsidRPr="00892239">
        <w:t xml:space="preserve"> improvement in psychotic symptoms can lead to a better awareness of life circumstance, and a co</w:t>
      </w:r>
      <w:r w:rsidR="00203E1B">
        <w:t xml:space="preserve">rresponding increase in despair. This </w:t>
      </w:r>
      <w:r w:rsidR="00203E1B" w:rsidRPr="00892239">
        <w:t>then</w:t>
      </w:r>
      <w:r w:rsidRPr="00892239">
        <w:t xml:space="preserve"> appears to </w:t>
      </w:r>
      <w:r w:rsidR="00203E1B">
        <w:t xml:space="preserve">potentially </w:t>
      </w:r>
      <w:r w:rsidRPr="00892239">
        <w:t>increase the risk for suicide on discharge. This is not a clozapine specific effect</w:t>
      </w:r>
      <w:r w:rsidR="00E92A9A">
        <w:t>,</w:t>
      </w:r>
      <w:r w:rsidRPr="00892239">
        <w:t xml:space="preserve"> but the risk should be considered in the context of commencing clozapine. Good quality psychosocial interventions can help mitigate this effect.</w:t>
      </w:r>
    </w:p>
    <w:p w14:paraId="54A90BD6" w14:textId="06174B7E" w:rsidR="00DA2DF6" w:rsidRPr="00DA2DF6" w:rsidRDefault="00DA2DF6" w:rsidP="00DA2DF6">
      <w:r w:rsidRPr="00892239">
        <w:t>Conversely, in the medium to long term, there is a significant amount of evidence that clozapine treatment is a protective factor in preventing suicide. For example, the InterSePT study (International Suicide Prevention Trial) showed treatment with clozapine reduced serious suicide attempts and hospitalizations to prevent suicide by 26%</w:t>
      </w:r>
      <w:r w:rsidR="00E92A9A">
        <w:t>,</w:t>
      </w:r>
      <w:r w:rsidRPr="00892239">
        <w:t xml:space="preserve"> when compared to olanzapine over 2 years. The US FDA includes suicidal behaviour in schizophrenia as an indication for clozapine treatment.</w:t>
      </w:r>
    </w:p>
    <w:p w14:paraId="06B729AC" w14:textId="2620BC0D" w:rsidR="005038B9" w:rsidRPr="00892239" w:rsidRDefault="005038B9" w:rsidP="005038B9">
      <w:pPr>
        <w:pStyle w:val="Heading2"/>
      </w:pPr>
      <w:bookmarkStart w:id="81" w:name="_Toc91144754"/>
      <w:r>
        <w:t>Team management of their service users taking clozapine</w:t>
      </w:r>
      <w:bookmarkEnd w:id="81"/>
    </w:p>
    <w:p w14:paraId="44DF6D69" w14:textId="74F9D706" w:rsidR="005038B9" w:rsidRDefault="00D1320B" w:rsidP="005038B9">
      <w:r>
        <w:t>The</w:t>
      </w:r>
      <w:r w:rsidR="005038B9">
        <w:t xml:space="preserve"> Clozapine Administration System </w:t>
      </w:r>
      <w:r w:rsidR="00883CE4">
        <w:t xml:space="preserve">(available via the </w:t>
      </w:r>
      <w:hyperlink r:id="rId71" w:history="1">
        <w:r w:rsidR="00883CE4" w:rsidRPr="00883CE4">
          <w:rPr>
            <w:rStyle w:val="Hyperlink"/>
          </w:rPr>
          <w:t>Clinical Portal</w:t>
        </w:r>
      </w:hyperlink>
      <w:r w:rsidR="00883CE4">
        <w:t xml:space="preserve">) </w:t>
      </w:r>
      <w:r>
        <w:t>allows</w:t>
      </w:r>
      <w:r w:rsidR="005038B9">
        <w:t xml:space="preserve"> </w:t>
      </w:r>
      <w:r>
        <w:t xml:space="preserve">teams </w:t>
      </w:r>
      <w:r w:rsidR="005038B9">
        <w:t>access to the records which pharmacy hold on all service users taking clozapine</w:t>
      </w:r>
      <w:r w:rsidR="00217D07">
        <w:t>,</w:t>
      </w:r>
      <w:r w:rsidR="005038B9">
        <w:t xml:space="preserve"> including </w:t>
      </w:r>
      <w:r w:rsidR="00217D07">
        <w:t xml:space="preserve">blood </w:t>
      </w:r>
      <w:r w:rsidR="005038B9">
        <w:t xml:space="preserve">monitoring frequency, blood result status, when </w:t>
      </w:r>
      <w:r w:rsidR="00597C53">
        <w:t>clozapine</w:t>
      </w:r>
      <w:r w:rsidR="005038B9">
        <w:t xml:space="preserve"> wa</w:t>
      </w:r>
      <w:r w:rsidR="007209EC">
        <w:t>s last dispensed and where it was</w:t>
      </w:r>
      <w:r w:rsidR="005038B9">
        <w:t xml:space="preserve"> delivered.</w:t>
      </w:r>
      <w:r w:rsidR="005E3356">
        <w:t xml:space="preserve"> Teams must have processes in place to ensure that appropriate and regular reviews of clozapine treatment are offered by nursing</w:t>
      </w:r>
      <w:r w:rsidR="00C64D58">
        <w:t xml:space="preserve"> and medical staff, with a minimum face-to-face medical review once a year.</w:t>
      </w:r>
    </w:p>
    <w:p w14:paraId="115781B3" w14:textId="6D38CD1A" w:rsidR="000174C9" w:rsidRPr="00892239" w:rsidRDefault="000174C9" w:rsidP="000174C9">
      <w:pPr>
        <w:pStyle w:val="Heading2"/>
      </w:pPr>
      <w:bookmarkStart w:id="82" w:name="_Toc91144755"/>
      <w:r w:rsidRPr="00892239">
        <w:t>Access to the ZTAS monitoring system</w:t>
      </w:r>
      <w:bookmarkEnd w:id="79"/>
      <w:r w:rsidR="002D2470">
        <w:t xml:space="preserve"> and AWP Clozapine Monitoring System</w:t>
      </w:r>
      <w:bookmarkEnd w:id="82"/>
    </w:p>
    <w:p w14:paraId="50D7B4ED" w14:textId="49C2FE8E" w:rsidR="000174C9" w:rsidRPr="00892239" w:rsidRDefault="000174C9" w:rsidP="000174C9">
      <w:r w:rsidRPr="00892239">
        <w:t>Staff involved in looking after service users taking clozapine can apply to have access to the ZTAS monitoring website</w:t>
      </w:r>
      <w:r w:rsidR="00597C53">
        <w:t>,</w:t>
      </w:r>
      <w:r w:rsidRPr="00892239">
        <w:t xml:space="preserve"> in order to check validity of blood tests</w:t>
      </w:r>
      <w:r w:rsidR="00E92A9A">
        <w:t>,</w:t>
      </w:r>
      <w:r w:rsidRPr="00892239">
        <w:t xml:space="preserve"> and also when blood tests are next due. An application form can be printed from the ZTAS website </w:t>
      </w:r>
      <w:hyperlink r:id="rId72" w:history="1">
        <w:r w:rsidRPr="00892239">
          <w:rPr>
            <w:rStyle w:val="Hyperlink"/>
          </w:rPr>
          <w:t>www.ztas.co.uk</w:t>
        </w:r>
      </w:hyperlink>
      <w:r w:rsidRPr="00892239">
        <w:t xml:space="preserve"> &gt; download forms &gt; </w:t>
      </w:r>
      <w:hyperlink r:id="rId73" w:history="1">
        <w:r w:rsidRPr="00892239">
          <w:rPr>
            <w:rStyle w:val="Hyperlink"/>
          </w:rPr>
          <w:t>proxy data form</w:t>
        </w:r>
      </w:hyperlink>
      <w:r w:rsidRPr="00892239">
        <w:t xml:space="preserve">. This will need to be completed by the staff member and countersigned by the local clozapine pharmacist (usually the Locality </w:t>
      </w:r>
      <w:r w:rsidR="00883CE4">
        <w:t>Lead Pharmacist)</w:t>
      </w:r>
      <w:r w:rsidR="00597C53">
        <w:t xml:space="preserve"> or a consultant registered with ZTAS</w:t>
      </w:r>
      <w:r w:rsidRPr="00892239">
        <w:t>.</w:t>
      </w:r>
      <w:r w:rsidR="00597C53">
        <w:t xml:space="preserve"> </w:t>
      </w:r>
      <w:r w:rsidRPr="00892239">
        <w:t>ZTAS will then process the request a</w:t>
      </w:r>
      <w:r w:rsidR="00DC5B79">
        <w:t>z</w:t>
      </w:r>
      <w:r w:rsidRPr="00892239">
        <w:t xml:space="preserve">nd send a user name and password in the post or via email to the individual staff member; </w:t>
      </w:r>
      <w:r w:rsidR="00E92A9A">
        <w:t>it</w:t>
      </w:r>
      <w:r w:rsidR="00E92A9A" w:rsidRPr="00892239">
        <w:t xml:space="preserve"> </w:t>
      </w:r>
      <w:r w:rsidRPr="00892239">
        <w:t xml:space="preserve">may take several weeks for the request to be processed. </w:t>
      </w:r>
      <w:r w:rsidR="002870B3">
        <w:t>Access can only be granted to individuals, not teams or generic users.</w:t>
      </w:r>
    </w:p>
    <w:p w14:paraId="7E44CBD3" w14:textId="54EAE773" w:rsidR="000174C9" w:rsidRPr="00892239" w:rsidRDefault="000174C9" w:rsidP="000174C9">
      <w:r w:rsidRPr="00892239">
        <w:t>Each year ZTAS will supply the named clozapine pharmacist with a list of current authorised users for the pharmacist to check. The pharmacist must confirm which users still need access</w:t>
      </w:r>
      <w:r w:rsidR="00597C53">
        <w:t>,</w:t>
      </w:r>
      <w:r w:rsidRPr="00892239">
        <w:t xml:space="preserve"> and ask for removal of those staff members no longer working in the locality</w:t>
      </w:r>
      <w:r w:rsidR="00E92A9A">
        <w:t>,</w:t>
      </w:r>
      <w:r w:rsidRPr="00892239">
        <w:t xml:space="preserve"> or who no longer require access.</w:t>
      </w:r>
    </w:p>
    <w:p w14:paraId="304C54CA" w14:textId="0BA242D5" w:rsidR="000174C9" w:rsidRDefault="000174C9" w:rsidP="000174C9">
      <w:r w:rsidRPr="00892239">
        <w:t>Each locality pharmacist should check their clozapine service users</w:t>
      </w:r>
      <w:r w:rsidR="00597C53">
        <w:t>’</w:t>
      </w:r>
      <w:r w:rsidRPr="00892239">
        <w:t xml:space="preserve"> details on ZTAS at least once a year to ensure that registered consultants and treatment locations are still current.</w:t>
      </w:r>
    </w:p>
    <w:p w14:paraId="06E41E36" w14:textId="64C61542" w:rsidR="002D2470" w:rsidRPr="00892239" w:rsidRDefault="002D2470" w:rsidP="000174C9">
      <w:r>
        <w:t xml:space="preserve">All clinical staff have read-only access to the </w:t>
      </w:r>
      <w:hyperlink r:id="rId74" w:history="1">
        <w:r w:rsidRPr="001B49C5">
          <w:rPr>
            <w:rStyle w:val="Hyperlink"/>
          </w:rPr>
          <w:t>AWP Clozapine Monitoring System</w:t>
        </w:r>
      </w:hyperlink>
      <w:r>
        <w:t xml:space="preserve"> via the clinical portal on Ourspace. This allows </w:t>
      </w:r>
      <w:r w:rsidR="001B49C5">
        <w:t>clinicians</w:t>
      </w:r>
      <w:r>
        <w:t xml:space="preserve"> to view information about blood results, prescription and dispensing status for </w:t>
      </w:r>
      <w:r w:rsidR="001B49C5">
        <w:t xml:space="preserve">community </w:t>
      </w:r>
      <w:r w:rsidR="00382D5C">
        <w:t xml:space="preserve">service users </w:t>
      </w:r>
      <w:r>
        <w:t xml:space="preserve">under their care. The </w:t>
      </w:r>
      <w:r w:rsidR="00382D5C">
        <w:t xml:space="preserve">service users </w:t>
      </w:r>
      <w:r>
        <w:t xml:space="preserve">viewable by any member of staff are restricted according to their team access on </w:t>
      </w:r>
      <w:r w:rsidR="000C604E">
        <w:t>the ECR</w:t>
      </w:r>
      <w:r>
        <w:t>.</w:t>
      </w:r>
    </w:p>
    <w:p w14:paraId="50DB0348" w14:textId="5FF2B0E9" w:rsidR="005038B9" w:rsidRDefault="0066364B" w:rsidP="0066364B">
      <w:pPr>
        <w:pStyle w:val="Heading1"/>
      </w:pPr>
      <w:bookmarkStart w:id="83" w:name="_Inpatient_admission_to"/>
      <w:bookmarkStart w:id="84" w:name="_Toc91144756"/>
      <w:bookmarkStart w:id="85" w:name="_Toc450040196"/>
      <w:bookmarkEnd w:id="83"/>
      <w:r>
        <w:t>M</w:t>
      </w:r>
      <w:r w:rsidR="005038B9">
        <w:t>oving care settings</w:t>
      </w:r>
      <w:bookmarkEnd w:id="84"/>
    </w:p>
    <w:p w14:paraId="79495295" w14:textId="07C0D3EB" w:rsidR="00E27580" w:rsidRPr="000C604E" w:rsidRDefault="00E27580" w:rsidP="00E27580">
      <w:pPr>
        <w:rPr>
          <w:b/>
        </w:rPr>
      </w:pPr>
      <w:r w:rsidRPr="00892239">
        <w:t xml:space="preserve">Ensuring that </w:t>
      </w:r>
      <w:r w:rsidR="001D079B">
        <w:t>service users’</w:t>
      </w:r>
      <w:r w:rsidRPr="00892239">
        <w:t xml:space="preserve"> medic</w:t>
      </w:r>
      <w:r w:rsidR="00597C53">
        <w:t>ines</w:t>
      </w:r>
      <w:r w:rsidRPr="00892239">
        <w:t xml:space="preserve"> </w:t>
      </w:r>
      <w:r w:rsidR="00597C53">
        <w:t>are</w:t>
      </w:r>
      <w:r w:rsidRPr="00892239">
        <w:t xml:space="preserve"> continued as intended </w:t>
      </w:r>
      <w:r>
        <w:t>when a care setting is changed</w:t>
      </w:r>
      <w:r w:rsidRPr="00892239">
        <w:t xml:space="preserve"> is important for all service users. The restrictions on the supply of clozapine, and the risks associated with unintended dose changes or cessation, make it particularly important that the processes are managed smoothly for service users taking this medic</w:t>
      </w:r>
      <w:r w:rsidR="00382D5C">
        <w:t>ine</w:t>
      </w:r>
      <w:r w:rsidRPr="000C604E">
        <w:rPr>
          <w:b/>
        </w:rPr>
        <w:t xml:space="preserve">. </w:t>
      </w:r>
      <w:r w:rsidRPr="000C604E">
        <w:t xml:space="preserve">A clozapine transfer from must always be completed prior to </w:t>
      </w:r>
      <w:r w:rsidR="00C96ECD" w:rsidRPr="000C604E">
        <w:t xml:space="preserve">the transfer and a copy uploaded to </w:t>
      </w:r>
      <w:r w:rsidR="000C604E" w:rsidRPr="000C604E">
        <w:t>the ECR</w:t>
      </w:r>
      <w:r w:rsidR="00C96ECD" w:rsidRPr="000C604E">
        <w:t xml:space="preserve"> and sent to the receiving team.</w:t>
      </w:r>
    </w:p>
    <w:p w14:paraId="7B5D9BE0" w14:textId="4D66427E" w:rsidR="000174C9" w:rsidRPr="00892239" w:rsidRDefault="000174C9" w:rsidP="000174C9">
      <w:pPr>
        <w:pStyle w:val="Heading2"/>
      </w:pPr>
      <w:bookmarkStart w:id="86" w:name="_Toc91144757"/>
      <w:r w:rsidRPr="00892239">
        <w:t>Inpatient admission to an AWP ward</w:t>
      </w:r>
      <w:bookmarkEnd w:id="85"/>
      <w:bookmarkEnd w:id="86"/>
    </w:p>
    <w:p w14:paraId="016D4059" w14:textId="57AC2677" w:rsidR="000174C9" w:rsidRPr="00892239" w:rsidRDefault="000174C9" w:rsidP="000174C9">
      <w:r w:rsidRPr="00892239">
        <w:t xml:space="preserve">If a service user already taking clozapine is admitted to an inpatient unit, the admitting doctor must take care to establish who supplies the clozapine, whether the service user has been </w:t>
      </w:r>
      <w:r w:rsidR="00D872E1">
        <w:lastRenderedPageBreak/>
        <w:t>adherent</w:t>
      </w:r>
      <w:r w:rsidRPr="00892239">
        <w:t xml:space="preserve"> with the</w:t>
      </w:r>
      <w:r w:rsidR="00D872E1">
        <w:t xml:space="preserve"> medicine</w:t>
      </w:r>
      <w:r w:rsidR="00A26966">
        <w:t xml:space="preserve"> at the prescribed dose</w:t>
      </w:r>
      <w:r w:rsidRPr="00892239">
        <w:t>, and whether they have a valid blood result. The service user should be asked to bring their clozapine in to hospital with them so treatment can continue without interruption.</w:t>
      </w:r>
    </w:p>
    <w:p w14:paraId="574A3FD7" w14:textId="169D80F9" w:rsidR="000174C9" w:rsidRPr="00892239" w:rsidRDefault="000174C9" w:rsidP="000174C9">
      <w:r w:rsidRPr="00892239">
        <w:t xml:space="preserve">If there is any doubt as to whether a service user taking clozapine has a valid blood result, contact your </w:t>
      </w:r>
      <w:r w:rsidR="00D872E1">
        <w:t>clinical</w:t>
      </w:r>
      <w:r w:rsidRPr="00892239">
        <w:t xml:space="preserve"> pharmacist for advice (or the on-call pharmacist out-of-hours)</w:t>
      </w:r>
      <w:r w:rsidR="00E92A9A">
        <w:t>.</w:t>
      </w:r>
    </w:p>
    <w:p w14:paraId="56800D12" w14:textId="736CEA9C" w:rsidR="000174C9" w:rsidRPr="00892239" w:rsidRDefault="000174C9" w:rsidP="000174C9">
      <w:r w:rsidRPr="00892239">
        <w:t>If it becomes clear that the service user has not been taking their clozapine as prescribed for more than 48 hours, and the decision is taken to recommence treatment, then a re-titration regimen must be prescribed</w:t>
      </w:r>
      <w:r w:rsidR="00C373A3">
        <w:t>. Additional blood sampling may be required</w:t>
      </w:r>
      <w:r w:rsidRPr="00892239">
        <w:t xml:space="preserve"> (see the section on </w:t>
      </w:r>
      <w:hyperlink w:anchor="_Missed_doses_1" w:history="1">
        <w:r w:rsidRPr="00892239">
          <w:rPr>
            <w:rStyle w:val="Hyperlink"/>
          </w:rPr>
          <w:t>Missed doses</w:t>
        </w:r>
      </w:hyperlink>
      <w:r w:rsidRPr="00892239">
        <w:t>)</w:t>
      </w:r>
      <w:r w:rsidR="00E92A9A">
        <w:t>.</w:t>
      </w:r>
    </w:p>
    <w:p w14:paraId="5D2906E3" w14:textId="2A40EFE0" w:rsidR="00CB1707" w:rsidRDefault="000174C9" w:rsidP="001557C9">
      <w:r w:rsidRPr="00892239">
        <w:t>Each inpatient unit has access to an emergency supply of clozapine</w:t>
      </w:r>
      <w:r w:rsidR="00D872E1">
        <w:t>,</w:t>
      </w:r>
      <w:r w:rsidRPr="00892239">
        <w:t xml:space="preserve"> which can only be accessed following </w:t>
      </w:r>
      <w:r w:rsidR="00E92A9A">
        <w:t>authorisation</w:t>
      </w:r>
      <w:r w:rsidR="00E92A9A" w:rsidRPr="00892239">
        <w:t xml:space="preserve"> </w:t>
      </w:r>
      <w:r w:rsidRPr="00892239">
        <w:t>from a member of pharmacy staff. Out of hours authorisation must be sought from the pharmacist on call</w:t>
      </w:r>
      <w:r w:rsidR="0074561A">
        <w:t>.</w:t>
      </w:r>
    </w:p>
    <w:p w14:paraId="68F985E3" w14:textId="77777777" w:rsidR="000174C9" w:rsidRPr="00892239" w:rsidRDefault="000174C9">
      <w:pPr>
        <w:pStyle w:val="Heading2"/>
      </w:pPr>
      <w:bookmarkStart w:id="87" w:name="_Toc40990376"/>
      <w:bookmarkStart w:id="88" w:name="_Toc40990377"/>
      <w:bookmarkStart w:id="89" w:name="_Toc450040197"/>
      <w:bookmarkStart w:id="90" w:name="_Toc91144758"/>
      <w:bookmarkEnd w:id="87"/>
      <w:bookmarkEnd w:id="88"/>
      <w:r w:rsidRPr="00892239">
        <w:t>Admission to an acute hospital setting</w:t>
      </w:r>
      <w:bookmarkEnd w:id="89"/>
      <w:bookmarkEnd w:id="90"/>
    </w:p>
    <w:p w14:paraId="32E509C8" w14:textId="1FE98360" w:rsidR="0050294F" w:rsidRDefault="0050294F" w:rsidP="0074561A">
      <w:r>
        <w:t xml:space="preserve">A separate procedure giving guidance to acute hospital clinicians who are caring for </w:t>
      </w:r>
      <w:r w:rsidR="00382D5C">
        <w:t>service user</w:t>
      </w:r>
      <w:r>
        <w:t xml:space="preserve">s taking clozapine is available on </w:t>
      </w:r>
      <w:hyperlink r:id="rId75" w:history="1">
        <w:r w:rsidRPr="0050294F">
          <w:rPr>
            <w:rStyle w:val="Hyperlink"/>
          </w:rPr>
          <w:t>Ourspace</w:t>
        </w:r>
      </w:hyperlink>
      <w:r>
        <w:t xml:space="preserve"> and via the </w:t>
      </w:r>
      <w:hyperlink r:id="rId76" w:history="1">
        <w:r w:rsidRPr="0050294F">
          <w:rPr>
            <w:rStyle w:val="Hyperlink"/>
          </w:rPr>
          <w:t>external AWP website</w:t>
        </w:r>
      </w:hyperlink>
      <w:r w:rsidR="00454FBD">
        <w:t xml:space="preserve">. </w:t>
      </w:r>
      <w:r w:rsidR="00454FBD" w:rsidRPr="00892239">
        <w:t xml:space="preserve">If a member of the mental health team </w:t>
      </w:r>
      <w:r w:rsidR="00454FBD">
        <w:t>knows</w:t>
      </w:r>
      <w:r w:rsidR="00454FBD" w:rsidRPr="00892239">
        <w:t xml:space="preserve"> that a service user taking clozapine has been admitted to an acute hospital for physical health treatment, it is important</w:t>
      </w:r>
      <w:r w:rsidR="00454FBD">
        <w:t xml:space="preserve"> that a copy of this procedure should be shared with the acute hospital team as soon as possible.</w:t>
      </w:r>
    </w:p>
    <w:p w14:paraId="700A3AA5" w14:textId="27C7F48F" w:rsidR="00EA72BA" w:rsidRDefault="00454FBD" w:rsidP="0074561A">
      <w:r>
        <w:t xml:space="preserve">They should be made </w:t>
      </w:r>
      <w:r w:rsidR="000174C9" w:rsidRPr="00892239">
        <w:t xml:space="preserve">aware of the importance of </w:t>
      </w:r>
      <w:r>
        <w:t xml:space="preserve">continuing </w:t>
      </w:r>
      <w:r w:rsidR="000174C9" w:rsidRPr="00892239">
        <w:t>clozapine treatment</w:t>
      </w:r>
      <w:r>
        <w:t xml:space="preserve"> if possible</w:t>
      </w:r>
      <w:r w:rsidR="0074561A">
        <w:t>,</w:t>
      </w:r>
      <w:r w:rsidR="00C83961">
        <w:t xml:space="preserve"> </w:t>
      </w:r>
      <w:r w:rsidR="0074561A">
        <w:t xml:space="preserve">the required </w:t>
      </w:r>
      <w:r w:rsidR="00C83961">
        <w:t>monitoring</w:t>
      </w:r>
      <w:r w:rsidR="0074561A">
        <w:t xml:space="preserve"> </w:t>
      </w:r>
      <w:r w:rsidR="00EA72BA">
        <w:t xml:space="preserve">(FBC checks in particular) </w:t>
      </w:r>
      <w:r w:rsidR="0074561A">
        <w:t xml:space="preserve">and </w:t>
      </w:r>
      <w:r w:rsidR="0074561A" w:rsidRPr="00892239">
        <w:t>the risks to physical health that are associated with clozapine</w:t>
      </w:r>
      <w:r w:rsidR="00EA72BA">
        <w:t xml:space="preserve"> </w:t>
      </w:r>
      <w:r>
        <w:t>(</w:t>
      </w:r>
      <w:r w:rsidR="00EA72BA">
        <w:t xml:space="preserve">outlined in </w:t>
      </w:r>
      <w:hyperlink w:anchor="_Monitoring" w:history="1">
        <w:r w:rsidR="00EA72BA" w:rsidRPr="00EA72BA">
          <w:rPr>
            <w:rStyle w:val="Hyperlink"/>
          </w:rPr>
          <w:t>section 7.6</w:t>
        </w:r>
      </w:hyperlink>
      <w:r w:rsidR="00EA72BA">
        <w:t xml:space="preserve"> above), </w:t>
      </w:r>
      <w:r>
        <w:t>particularly events that may require acute treatment</w:t>
      </w:r>
      <w:r w:rsidR="00E92A9A">
        <w:t>,</w:t>
      </w:r>
      <w:r>
        <w:t xml:space="preserve"> </w:t>
      </w:r>
      <w:r w:rsidR="00EA72BA">
        <w:t>for example:</w:t>
      </w:r>
    </w:p>
    <w:p w14:paraId="13D07A0B" w14:textId="11B852A1" w:rsidR="00EA72BA" w:rsidRDefault="00454FBD" w:rsidP="001557C9">
      <w:pPr>
        <w:pStyle w:val="ListParagraph"/>
        <w:numPr>
          <w:ilvl w:val="0"/>
          <w:numId w:val="54"/>
        </w:numPr>
        <w:spacing w:after="60"/>
        <w:ind w:left="714" w:hanging="357"/>
      </w:pPr>
      <w:r>
        <w:t>Severe c</w:t>
      </w:r>
      <w:r w:rsidR="00EA72BA">
        <w:t>onstipation</w:t>
      </w:r>
    </w:p>
    <w:p w14:paraId="4B5707FD" w14:textId="77777777" w:rsidR="00EA72BA" w:rsidRDefault="00EA72BA" w:rsidP="001557C9">
      <w:pPr>
        <w:pStyle w:val="ListParagraph"/>
        <w:numPr>
          <w:ilvl w:val="0"/>
          <w:numId w:val="54"/>
        </w:numPr>
        <w:spacing w:after="60"/>
        <w:ind w:left="714" w:hanging="357"/>
      </w:pPr>
      <w:r>
        <w:t>Myocarditis</w:t>
      </w:r>
    </w:p>
    <w:p w14:paraId="3E9952DE" w14:textId="77777777" w:rsidR="00EA72BA" w:rsidRDefault="00EA72BA" w:rsidP="001557C9">
      <w:pPr>
        <w:pStyle w:val="ListParagraph"/>
        <w:numPr>
          <w:ilvl w:val="0"/>
          <w:numId w:val="54"/>
        </w:numPr>
        <w:spacing w:after="60"/>
        <w:ind w:left="714" w:hanging="357"/>
      </w:pPr>
      <w:r>
        <w:t>Venous thromboembolism (DVT or PE)</w:t>
      </w:r>
    </w:p>
    <w:p w14:paraId="31ACE122" w14:textId="77777777" w:rsidR="00454FBD" w:rsidRDefault="00EA72BA" w:rsidP="001557C9">
      <w:pPr>
        <w:pStyle w:val="ListParagraph"/>
        <w:numPr>
          <w:ilvl w:val="0"/>
          <w:numId w:val="54"/>
        </w:numPr>
        <w:spacing w:after="60"/>
        <w:ind w:left="714" w:hanging="357"/>
      </w:pPr>
      <w:r>
        <w:t>Blood dyscrasias</w:t>
      </w:r>
    </w:p>
    <w:p w14:paraId="3EDF8F83" w14:textId="77777777" w:rsidR="00454FBD" w:rsidRDefault="00454FBD" w:rsidP="001557C9">
      <w:pPr>
        <w:pStyle w:val="ListParagraph"/>
        <w:numPr>
          <w:ilvl w:val="0"/>
          <w:numId w:val="54"/>
        </w:numPr>
        <w:spacing w:after="60"/>
        <w:ind w:left="714" w:hanging="357"/>
      </w:pPr>
      <w:r>
        <w:t>Seizures</w:t>
      </w:r>
    </w:p>
    <w:p w14:paraId="15674A4D" w14:textId="77777777" w:rsidR="00454FBD" w:rsidRDefault="00454FBD" w:rsidP="001557C9">
      <w:pPr>
        <w:pStyle w:val="ListParagraph"/>
        <w:numPr>
          <w:ilvl w:val="0"/>
          <w:numId w:val="54"/>
        </w:numPr>
        <w:spacing w:after="60"/>
      </w:pPr>
      <w:r w:rsidRPr="00454FBD">
        <w:t>Neuroleptic Malignant Syndrome (NMS)</w:t>
      </w:r>
    </w:p>
    <w:p w14:paraId="5E8480AF" w14:textId="0DDEAC66" w:rsidR="00EA72BA" w:rsidRDefault="00454FBD" w:rsidP="001557C9">
      <w:pPr>
        <w:pStyle w:val="ListParagraph"/>
        <w:numPr>
          <w:ilvl w:val="0"/>
          <w:numId w:val="54"/>
        </w:numPr>
        <w:spacing w:after="60"/>
      </w:pPr>
      <w:r>
        <w:t>Ketoacidosis</w:t>
      </w:r>
    </w:p>
    <w:p w14:paraId="4F43C957" w14:textId="081EB43C" w:rsidR="0074561A" w:rsidRDefault="00DB51FD" w:rsidP="001557C9">
      <w:pPr>
        <w:spacing w:before="120" w:after="120"/>
      </w:pPr>
      <w:r>
        <w:t xml:space="preserve">It is also important </w:t>
      </w:r>
      <w:r w:rsidR="0074561A">
        <w:t xml:space="preserve">they </w:t>
      </w:r>
      <w:r w:rsidR="000174C9" w:rsidRPr="00892239">
        <w:t xml:space="preserve">are aware </w:t>
      </w:r>
      <w:r w:rsidR="0074561A">
        <w:t>of</w:t>
      </w:r>
      <w:r>
        <w:t xml:space="preserve"> the </w:t>
      </w:r>
      <w:r w:rsidR="00454FBD">
        <w:t xml:space="preserve">symptoms of clozapine toxicity and the </w:t>
      </w:r>
      <w:r>
        <w:t xml:space="preserve">factors that may </w:t>
      </w:r>
      <w:r w:rsidR="0050294F">
        <w:t>raise</w:t>
      </w:r>
      <w:r>
        <w:t xml:space="preserve"> the clozapine level, in particular:</w:t>
      </w:r>
    </w:p>
    <w:p w14:paraId="6E72204B" w14:textId="77777777" w:rsidR="007D1B28" w:rsidRDefault="0074561A" w:rsidP="001557C9">
      <w:pPr>
        <w:pStyle w:val="ListParagraph"/>
        <w:numPr>
          <w:ilvl w:val="0"/>
          <w:numId w:val="53"/>
        </w:numPr>
        <w:spacing w:after="60"/>
        <w:ind w:left="714" w:hanging="357"/>
      </w:pPr>
      <w:r>
        <w:t>Acute infection and/or inflammation</w:t>
      </w:r>
    </w:p>
    <w:p w14:paraId="08553E52" w14:textId="7B087E05" w:rsidR="007D1B28" w:rsidRDefault="0074561A" w:rsidP="001557C9">
      <w:pPr>
        <w:pStyle w:val="ListParagraph"/>
        <w:numPr>
          <w:ilvl w:val="0"/>
          <w:numId w:val="53"/>
        </w:numPr>
        <w:spacing w:after="60"/>
        <w:ind w:left="714" w:hanging="357"/>
      </w:pPr>
      <w:r>
        <w:t xml:space="preserve">Cessation/reduction of cigarette-smoking (see section </w:t>
      </w:r>
      <w:hyperlink w:anchor="_Discontinuing_clozapine" w:history="1">
        <w:r w:rsidR="007D1B28" w:rsidRPr="007D1B28">
          <w:rPr>
            <w:rStyle w:val="Hyperlink"/>
          </w:rPr>
          <w:t>below</w:t>
        </w:r>
      </w:hyperlink>
      <w:r>
        <w:t xml:space="preserve">) </w:t>
      </w:r>
    </w:p>
    <w:p w14:paraId="792D60A2" w14:textId="52F7D28D" w:rsidR="0074561A" w:rsidRDefault="0074561A" w:rsidP="001557C9">
      <w:pPr>
        <w:pStyle w:val="ListParagraph"/>
        <w:numPr>
          <w:ilvl w:val="0"/>
          <w:numId w:val="53"/>
        </w:numPr>
        <w:spacing w:after="60"/>
        <w:ind w:left="714" w:hanging="357"/>
      </w:pPr>
      <w:r>
        <w:t>Interaction with certain medicines including fluoroquinolones (e.g. ciprofloxacin) and macrolides (e.g. erythromycin)</w:t>
      </w:r>
    </w:p>
    <w:p w14:paraId="2F018470" w14:textId="1DA7AE68" w:rsidR="0050294F" w:rsidRDefault="0050294F" w:rsidP="001557C9">
      <w:pPr>
        <w:spacing w:before="120"/>
      </w:pPr>
      <w:r>
        <w:t>Mental health clinicians (Acute Hospital Liaison</w:t>
      </w:r>
      <w:r w:rsidR="00E92A9A">
        <w:t xml:space="preserve"> Psychiatry</w:t>
      </w:r>
      <w:r>
        <w:t xml:space="preserve"> or a member of the AWP pharmacy team) should give advice to guide any requi</w:t>
      </w:r>
      <w:r w:rsidR="00386F53">
        <w:t>red dose reductions if possible, although if an urgent dose reduction is needed it should not be delayed.</w:t>
      </w:r>
      <w:r>
        <w:t xml:space="preserve">  </w:t>
      </w:r>
    </w:p>
    <w:p w14:paraId="50837A1B" w14:textId="4541799E" w:rsidR="000174C9" w:rsidRPr="00892239" w:rsidRDefault="000174C9">
      <w:r w:rsidRPr="00892239">
        <w:t>Because clozapine is prescribed by secondary mental health services, it can be missed by the acute hospital’s medicines reconciliation process. In addition, healthcare staff in a general setting may be unfamiliar with clozapine, its monitoring requirements and adverse effect profile</w:t>
      </w:r>
      <w:r w:rsidR="003F0A14">
        <w:t>,</w:t>
      </w:r>
      <w:r w:rsidRPr="00892239">
        <w:t xml:space="preserve"> so good communication from the mental health team is vital. </w:t>
      </w:r>
    </w:p>
    <w:p w14:paraId="5EF0505F" w14:textId="69D6FC40" w:rsidR="000174C9" w:rsidRDefault="000174C9" w:rsidP="000174C9">
      <w:r w:rsidRPr="00892239">
        <w:t>The acute hospital pharmacy may not be registered to supply clozapine, so arrangements to have a supply delivered from the AWP pharmacy in Calne may be necessary. The AWP pharmacy team can assist with this. Out of hours</w:t>
      </w:r>
      <w:r w:rsidR="00E92A9A">
        <w:t>,</w:t>
      </w:r>
      <w:r w:rsidRPr="00892239">
        <w:t xml:space="preserve"> supply can be facilitated by the AWP pharmacist on call.</w:t>
      </w:r>
    </w:p>
    <w:p w14:paraId="77980075" w14:textId="77777777" w:rsidR="00CD011C" w:rsidRPr="00892239" w:rsidRDefault="00CD011C" w:rsidP="000174C9"/>
    <w:p w14:paraId="23244C21" w14:textId="7EA8CDD8" w:rsidR="000174C9" w:rsidRPr="00892239" w:rsidRDefault="000174C9" w:rsidP="000174C9">
      <w:pPr>
        <w:pStyle w:val="Heading2"/>
      </w:pPr>
      <w:bookmarkStart w:id="91" w:name="_Toc450040198"/>
      <w:bookmarkStart w:id="92" w:name="_Toc91144759"/>
      <w:r w:rsidRPr="00892239">
        <w:lastRenderedPageBreak/>
        <w:t xml:space="preserve">Admission to a private mental health </w:t>
      </w:r>
      <w:bookmarkEnd w:id="91"/>
      <w:r w:rsidR="004018D1">
        <w:t>hospital</w:t>
      </w:r>
      <w:bookmarkEnd w:id="92"/>
    </w:p>
    <w:p w14:paraId="2BEB26FE" w14:textId="14A7A9B6" w:rsidR="000174C9" w:rsidRPr="00892239" w:rsidRDefault="000174C9" w:rsidP="000174C9">
      <w:r w:rsidRPr="00892239">
        <w:t>Where possible the service user’s own supply of clozapine should be sent with them. If this is not possible</w:t>
      </w:r>
      <w:r w:rsidR="000B6BF0">
        <w:t>,</w:t>
      </w:r>
      <w:r w:rsidRPr="00892239">
        <w:t xml:space="preserve"> liaise with the private ward to determine their arrangements for accessing clozapine in such a situation.</w:t>
      </w:r>
    </w:p>
    <w:p w14:paraId="2C10691D" w14:textId="6569710D" w:rsidR="009D7811" w:rsidRPr="00892239" w:rsidRDefault="009D7811" w:rsidP="009D7811">
      <w:r w:rsidRPr="009D7811">
        <w:t xml:space="preserve">It is the responsibility of the inpatient consultant to ensure that a </w:t>
      </w:r>
      <w:hyperlink r:id="rId77" w:history="1">
        <w:r w:rsidRPr="009D7811">
          <w:rPr>
            <w:rStyle w:val="Hyperlink"/>
          </w:rPr>
          <w:t>Clozapine Transfer Form</w:t>
        </w:r>
      </w:hyperlink>
      <w:r w:rsidRPr="009D7811">
        <w:t xml:space="preserve"> is completed</w:t>
      </w:r>
      <w:r>
        <w:t xml:space="preserve"> with as much information as possible</w:t>
      </w:r>
      <w:r w:rsidR="000C604E">
        <w:t>, uploaded to the ECR</w:t>
      </w:r>
      <w:r>
        <w:t xml:space="preserve"> and sent to the receiving ward.</w:t>
      </w:r>
    </w:p>
    <w:p w14:paraId="264F67C3" w14:textId="11E04566" w:rsidR="00CB1707" w:rsidRPr="00892239" w:rsidRDefault="005E3356" w:rsidP="000174C9">
      <w:r>
        <w:t>If t</w:t>
      </w:r>
      <w:r w:rsidR="000174C9" w:rsidRPr="00892239">
        <w:t xml:space="preserve">he receiving private ward </w:t>
      </w:r>
      <w:r>
        <w:t>use a different clozapine provider, they will need</w:t>
      </w:r>
      <w:r w:rsidR="000174C9" w:rsidRPr="00892239">
        <w:t xml:space="preserve"> to register the service user with their </w:t>
      </w:r>
      <w:r w:rsidR="00920606">
        <w:t xml:space="preserve">respective </w:t>
      </w:r>
      <w:r w:rsidR="000174C9" w:rsidRPr="00892239">
        <w:t>clozapine monitoring service. A service user can only be registered with one monitoring service at a time, so their registration with ZTAS</w:t>
      </w:r>
      <w:r w:rsidR="0019187B">
        <w:t xml:space="preserve">, </w:t>
      </w:r>
      <w:r w:rsidR="000174C9" w:rsidRPr="00892239">
        <w:t>the AWP pharmacist and AWP consultant will cease. The reverse will need to happen when the service user transfers back to AWP. The change in registration process takes 24-48 hours.</w:t>
      </w:r>
    </w:p>
    <w:p w14:paraId="2C8AED0E" w14:textId="21B4AE41" w:rsidR="000174C9" w:rsidRPr="00892239" w:rsidRDefault="000174C9" w:rsidP="000174C9">
      <w:pPr>
        <w:pStyle w:val="Heading2"/>
      </w:pPr>
      <w:bookmarkStart w:id="93" w:name="_Toc450040199"/>
      <w:bookmarkStart w:id="94" w:name="_Toc91144760"/>
      <w:r w:rsidRPr="00892239">
        <w:t>Transfer between wards</w:t>
      </w:r>
      <w:bookmarkEnd w:id="93"/>
      <w:bookmarkEnd w:id="94"/>
    </w:p>
    <w:p w14:paraId="68B4EF73" w14:textId="66658399" w:rsidR="000174C9" w:rsidRPr="00892239" w:rsidRDefault="000174C9" w:rsidP="000174C9">
      <w:r w:rsidRPr="00892239">
        <w:t xml:space="preserve">Any </w:t>
      </w:r>
      <w:r w:rsidR="00382D5C">
        <w:t>service user</w:t>
      </w:r>
      <w:r w:rsidRPr="00892239">
        <w:t xml:space="preserve"> on clozapine being transferred to another inpatient bed (either within or outside the Trust) should have their clozapine </w:t>
      </w:r>
      <w:r w:rsidR="008A77FB">
        <w:t>supply</w:t>
      </w:r>
      <w:r w:rsidRPr="00892239">
        <w:t xml:space="preserve"> sent with them to the receiving ward. </w:t>
      </w:r>
      <w:r w:rsidR="009D7811" w:rsidRPr="009D7811">
        <w:t xml:space="preserve">It is the responsibility of the inpatient consultant to ensure that a </w:t>
      </w:r>
      <w:hyperlink r:id="rId78" w:history="1">
        <w:r w:rsidR="009D7811" w:rsidRPr="009D7811">
          <w:rPr>
            <w:rStyle w:val="Hyperlink"/>
          </w:rPr>
          <w:t>Clozapine Transfer Form</w:t>
        </w:r>
      </w:hyperlink>
      <w:r w:rsidR="009D7811" w:rsidRPr="009D7811">
        <w:t xml:space="preserve"> is completed</w:t>
      </w:r>
      <w:r w:rsidR="008A77FB">
        <w:t>,</w:t>
      </w:r>
      <w:r w:rsidR="001418F3">
        <w:t xml:space="preserve"> with as much information as possible,</w:t>
      </w:r>
      <w:r w:rsidR="000C604E">
        <w:t xml:space="preserve"> uploaded to the ECR</w:t>
      </w:r>
      <w:r w:rsidR="001418F3">
        <w:t xml:space="preserve"> and sent to the receiving ward.</w:t>
      </w:r>
    </w:p>
    <w:p w14:paraId="005305EB" w14:textId="2D1E49DA" w:rsidR="000174C9" w:rsidRPr="00892239" w:rsidRDefault="000174C9" w:rsidP="000174C9">
      <w:r w:rsidRPr="00892239">
        <w:t xml:space="preserve">If a </w:t>
      </w:r>
      <w:r w:rsidR="00382D5C">
        <w:t>service user</w:t>
      </w:r>
      <w:r w:rsidR="00382D5C" w:rsidRPr="00892239">
        <w:t xml:space="preserve"> </w:t>
      </w:r>
      <w:r w:rsidRPr="00892239">
        <w:t xml:space="preserve">is being admitted to an AWP inpatient ward from an external ward, whoever is coordinating the transfer should make a specific request for the clozapine </w:t>
      </w:r>
      <w:r w:rsidR="008A77FB">
        <w:t>supply</w:t>
      </w:r>
      <w:r w:rsidRPr="00892239">
        <w:t xml:space="preserve"> to be transferred with the </w:t>
      </w:r>
      <w:r w:rsidR="00382D5C">
        <w:t>service user</w:t>
      </w:r>
      <w:r w:rsidR="00E92A9A">
        <w:t>.</w:t>
      </w:r>
      <w:r w:rsidR="00382D5C" w:rsidRPr="00892239">
        <w:t xml:space="preserve"> </w:t>
      </w:r>
      <w:r w:rsidR="00E92A9A">
        <w:t>W</w:t>
      </w:r>
      <w:r w:rsidRPr="00892239">
        <w:t>ritten details of their clozapine monitoring service, their blood test frequency and the date and result of the most recent full blood count</w:t>
      </w:r>
      <w:r w:rsidR="00E92A9A">
        <w:t xml:space="preserve"> should also be provided</w:t>
      </w:r>
      <w:r w:rsidRPr="00892239">
        <w:t xml:space="preserve">. </w:t>
      </w:r>
    </w:p>
    <w:p w14:paraId="0C16B482" w14:textId="2ABEF835" w:rsidR="000174C9" w:rsidRPr="00892239" w:rsidRDefault="000174C9" w:rsidP="000174C9">
      <w:r w:rsidRPr="00892239">
        <w:t xml:space="preserve">A </w:t>
      </w:r>
      <w:r w:rsidR="001418F3">
        <w:t xml:space="preserve">new or updated </w:t>
      </w:r>
      <w:r w:rsidRPr="00892239">
        <w:t xml:space="preserve">registration form to register the service user will need to be completed and </w:t>
      </w:r>
      <w:r w:rsidR="00883CE4">
        <w:t>sent</w:t>
      </w:r>
      <w:r w:rsidRPr="00892239">
        <w:t xml:space="preserve"> to ZTAS</w:t>
      </w:r>
      <w:r w:rsidR="00D53A1D">
        <w:t>.</w:t>
      </w:r>
      <w:r w:rsidRPr="00892239">
        <w:t xml:space="preserve"> </w:t>
      </w:r>
      <w:r w:rsidR="00C1253A">
        <w:t xml:space="preserve">Refer to the </w:t>
      </w:r>
      <w:hyperlink w:anchor="_Registering_the_service" w:history="1">
        <w:r w:rsidR="00C1253A" w:rsidRPr="00C1253A">
          <w:rPr>
            <w:rStyle w:val="Hyperlink"/>
          </w:rPr>
          <w:t>registration</w:t>
        </w:r>
      </w:hyperlink>
      <w:r w:rsidR="00C1253A">
        <w:t xml:space="preserve"> </w:t>
      </w:r>
      <w:r w:rsidR="0062040F">
        <w:t>section in</w:t>
      </w:r>
      <w:r w:rsidR="00C1253A">
        <w:t xml:space="preserve"> this document. </w:t>
      </w:r>
    </w:p>
    <w:p w14:paraId="2973898B" w14:textId="77777777" w:rsidR="007B389E" w:rsidRDefault="000174C9" w:rsidP="007B389E">
      <w:r w:rsidRPr="00892239">
        <w:t xml:space="preserve">The receiving AWP ward should alert their local pharmacy team that a service user on clozapine has been admitted. </w:t>
      </w:r>
      <w:bookmarkStart w:id="95" w:name="_Discharge_from_inpatient"/>
      <w:bookmarkStart w:id="96" w:name="_Toc450040200"/>
      <w:bookmarkEnd w:id="95"/>
    </w:p>
    <w:p w14:paraId="1653535C" w14:textId="46CC5F5F" w:rsidR="001418F3" w:rsidRDefault="001418F3" w:rsidP="007B389E">
      <w:pPr>
        <w:pStyle w:val="Heading2"/>
      </w:pPr>
      <w:bookmarkStart w:id="97" w:name="_Toc91144761"/>
      <w:r>
        <w:t>Transfer between community teams</w:t>
      </w:r>
      <w:bookmarkEnd w:id="97"/>
    </w:p>
    <w:p w14:paraId="1C441D33" w14:textId="696CF9EC" w:rsidR="001418F3" w:rsidRPr="00892239" w:rsidRDefault="009D7811" w:rsidP="001418F3">
      <w:r>
        <w:t>It is the responsibility of the consultant to ensure that a</w:t>
      </w:r>
      <w:r w:rsidR="001418F3">
        <w:t xml:space="preserve">n AWP </w:t>
      </w:r>
      <w:hyperlink r:id="rId79" w:history="1">
        <w:r w:rsidR="001418F3" w:rsidRPr="001418F3">
          <w:rPr>
            <w:rStyle w:val="Hyperlink"/>
          </w:rPr>
          <w:t>clozapine transfer form</w:t>
        </w:r>
      </w:hyperlink>
      <w:r w:rsidR="001418F3">
        <w:t xml:space="preserve"> </w:t>
      </w:r>
      <w:r>
        <w:t>is</w:t>
      </w:r>
      <w:r w:rsidR="001418F3">
        <w:t xml:space="preserve"> completed</w:t>
      </w:r>
      <w:r>
        <w:t>,</w:t>
      </w:r>
      <w:r w:rsidR="000C604E">
        <w:t xml:space="preserve"> uploaded to the ECR</w:t>
      </w:r>
      <w:r>
        <w:t xml:space="preserve"> and sent to the receiving consultant</w:t>
      </w:r>
      <w:r w:rsidR="001418F3">
        <w:t>. It should also be copied to the AWP dispensing pharmacy when the new community prescription is sent from the receiving community team.</w:t>
      </w:r>
    </w:p>
    <w:p w14:paraId="4CD1A31D" w14:textId="326602DB" w:rsidR="001B49C5" w:rsidRPr="001418F3" w:rsidRDefault="002B41BB" w:rsidP="001418F3">
      <w:r>
        <w:t>An updated</w:t>
      </w:r>
      <w:r w:rsidR="001418F3" w:rsidRPr="00892239">
        <w:t xml:space="preserve"> registration form to </w:t>
      </w:r>
      <w:r>
        <w:t>confirm any changes to consultant, team base and pharmacy</w:t>
      </w:r>
      <w:r w:rsidR="001418F3" w:rsidRPr="00892239">
        <w:t xml:space="preserve"> will need to be completed and faxed to ZTAS</w:t>
      </w:r>
      <w:r w:rsidR="001418F3">
        <w:t>.</w:t>
      </w:r>
      <w:r w:rsidR="001418F3" w:rsidRPr="00892239">
        <w:t xml:space="preserve"> </w:t>
      </w:r>
      <w:r w:rsidR="001418F3">
        <w:t xml:space="preserve">Refer to the </w:t>
      </w:r>
      <w:hyperlink w:anchor="_Registering_the_service" w:history="1">
        <w:r w:rsidR="001418F3" w:rsidRPr="00C1253A">
          <w:rPr>
            <w:rStyle w:val="Hyperlink"/>
          </w:rPr>
          <w:t>registration</w:t>
        </w:r>
      </w:hyperlink>
      <w:r w:rsidR="001418F3">
        <w:t xml:space="preserve"> section in this document. </w:t>
      </w:r>
    </w:p>
    <w:p w14:paraId="494FC458" w14:textId="77777777" w:rsidR="000174C9" w:rsidRPr="00892239" w:rsidRDefault="000174C9" w:rsidP="000174C9">
      <w:pPr>
        <w:pStyle w:val="Heading2"/>
      </w:pPr>
      <w:bookmarkStart w:id="98" w:name="_Toc91144762"/>
      <w:r w:rsidRPr="00892239">
        <w:t>Discharge from inpatient care</w:t>
      </w:r>
      <w:bookmarkEnd w:id="96"/>
      <w:bookmarkEnd w:id="98"/>
    </w:p>
    <w:p w14:paraId="66981BC9" w14:textId="4A8FA16C" w:rsidR="00BC2765" w:rsidRPr="009D7811" w:rsidRDefault="00BC2765" w:rsidP="000174C9">
      <w:r w:rsidRPr="009D7811">
        <w:t xml:space="preserve">It is the responsibility of the inpatient consultant to ensure that a </w:t>
      </w:r>
      <w:hyperlink r:id="rId80" w:history="1">
        <w:r w:rsidRPr="009D7811">
          <w:rPr>
            <w:rStyle w:val="Hyperlink"/>
          </w:rPr>
          <w:t>Clozapine Transfer Form</w:t>
        </w:r>
      </w:hyperlink>
      <w:r w:rsidRPr="009D7811">
        <w:t xml:space="preserve"> is completed and that the prescriber in the community </w:t>
      </w:r>
      <w:r w:rsidR="008D0BE4" w:rsidRPr="009D7811">
        <w:t>is</w:t>
      </w:r>
      <w:r w:rsidRPr="009D7811">
        <w:t xml:space="preserve"> aware of the discharge and the date by which a community prescription will be needed. </w:t>
      </w:r>
    </w:p>
    <w:p w14:paraId="0FED6D0E" w14:textId="445056AB" w:rsidR="00BC2765" w:rsidRDefault="00BC2765" w:rsidP="000174C9">
      <w:r w:rsidRPr="009D7811">
        <w:t>A copy of the transfer form must be sent to the dispensary with the request for discharge medic</w:t>
      </w:r>
      <w:r w:rsidR="008A77FB">
        <w:t>ines</w:t>
      </w:r>
      <w:r w:rsidRPr="009D7811">
        <w:t>.</w:t>
      </w:r>
      <w:r w:rsidR="000C604E">
        <w:t xml:space="preserve">  The transfer form should also be uploaded to the ECR.</w:t>
      </w:r>
    </w:p>
    <w:p w14:paraId="06FC55EB" w14:textId="40A87448" w:rsidR="00BC2765" w:rsidRDefault="00BC2765" w:rsidP="000174C9">
      <w:r>
        <w:t>All discharge planning must</w:t>
      </w:r>
      <w:r w:rsidRPr="00892239">
        <w:t xml:space="preserve"> include a representative from the relevant community team (usually the care coordinator). The local pharmacist a</w:t>
      </w:r>
      <w:r>
        <w:t>nd/or pharmacy technician must</w:t>
      </w:r>
      <w:r w:rsidRPr="00892239">
        <w:t xml:space="preserve"> also be involved in the discharge planning for any service user taking clozapine</w:t>
      </w:r>
      <w:r>
        <w:t>,</w:t>
      </w:r>
      <w:r w:rsidRPr="00892239">
        <w:t xml:space="preserve"> and if possible s</w:t>
      </w:r>
      <w:r>
        <w:t>hould attend the discharge CPA.</w:t>
      </w:r>
    </w:p>
    <w:p w14:paraId="142C4621" w14:textId="75DF1450" w:rsidR="000174C9" w:rsidRPr="00892239" w:rsidRDefault="000174C9" w:rsidP="000174C9">
      <w:r w:rsidRPr="00892239">
        <w:t xml:space="preserve">It is essential that at discharge </w:t>
      </w:r>
      <w:r w:rsidR="00382D5C">
        <w:t xml:space="preserve">service users on </w:t>
      </w:r>
      <w:r w:rsidRPr="00892239">
        <w:t>clozapine and their carers are informed of:</w:t>
      </w:r>
    </w:p>
    <w:p w14:paraId="018B1185" w14:textId="77777777" w:rsidR="000174C9" w:rsidRPr="00892239" w:rsidRDefault="000174C9" w:rsidP="00E37866">
      <w:pPr>
        <w:pStyle w:val="ListParagraph"/>
        <w:numPr>
          <w:ilvl w:val="0"/>
          <w:numId w:val="40"/>
        </w:numPr>
        <w:spacing w:after="60"/>
        <w:ind w:left="697" w:hanging="340"/>
      </w:pPr>
      <w:r w:rsidRPr="00892239">
        <w:lastRenderedPageBreak/>
        <w:t>Why clozapine has been prescribed, the importance of continuing treatment and the need for blood tests.</w:t>
      </w:r>
    </w:p>
    <w:p w14:paraId="4F2BD144" w14:textId="77777777" w:rsidR="000174C9" w:rsidRPr="00892239" w:rsidRDefault="000174C9" w:rsidP="00E37866">
      <w:pPr>
        <w:pStyle w:val="ListParagraph"/>
        <w:numPr>
          <w:ilvl w:val="0"/>
          <w:numId w:val="40"/>
        </w:numPr>
        <w:spacing w:after="60"/>
        <w:ind w:left="697" w:hanging="340"/>
      </w:pPr>
      <w:r w:rsidRPr="00892239">
        <w:t>When the next blood test is due (and the ongoing frequency)</w:t>
      </w:r>
    </w:p>
    <w:p w14:paraId="5F07EF26" w14:textId="77777777" w:rsidR="000174C9" w:rsidRPr="00892239" w:rsidRDefault="000174C9" w:rsidP="00E37866">
      <w:pPr>
        <w:pStyle w:val="ListParagraph"/>
        <w:numPr>
          <w:ilvl w:val="0"/>
          <w:numId w:val="40"/>
        </w:numPr>
        <w:spacing w:after="60"/>
        <w:ind w:left="697" w:hanging="340"/>
      </w:pPr>
      <w:r w:rsidRPr="00892239">
        <w:t>Where the blood samples will be taken</w:t>
      </w:r>
    </w:p>
    <w:p w14:paraId="4E6E7B1E" w14:textId="77777777" w:rsidR="000174C9" w:rsidRPr="00892239" w:rsidRDefault="000174C9" w:rsidP="00E37866">
      <w:pPr>
        <w:pStyle w:val="ListParagraph"/>
        <w:numPr>
          <w:ilvl w:val="0"/>
          <w:numId w:val="40"/>
        </w:numPr>
        <w:spacing w:after="60"/>
        <w:ind w:left="697" w:hanging="340"/>
      </w:pPr>
      <w:r w:rsidRPr="00892239">
        <w:t>How many days of clozapine are being supplied on discharge</w:t>
      </w:r>
    </w:p>
    <w:p w14:paraId="7F760077" w14:textId="7BE00820" w:rsidR="000174C9" w:rsidRPr="00892239" w:rsidRDefault="000174C9" w:rsidP="00E37866">
      <w:pPr>
        <w:pStyle w:val="ListParagraph"/>
        <w:numPr>
          <w:ilvl w:val="0"/>
          <w:numId w:val="40"/>
        </w:numPr>
        <w:spacing w:after="60"/>
        <w:ind w:left="697" w:hanging="340"/>
      </w:pPr>
      <w:r w:rsidRPr="00892239">
        <w:t>Who will continue prescribing clozapine (clozapine can only be prescribed in secondary car</w:t>
      </w:r>
      <w:r w:rsidR="00EF0615">
        <w:t xml:space="preserve">e services, and cannot be transferred </w:t>
      </w:r>
      <w:r w:rsidRPr="00892239">
        <w:t>to the GP)</w:t>
      </w:r>
    </w:p>
    <w:p w14:paraId="6CFCDBE0" w14:textId="6A4B8F44" w:rsidR="000174C9" w:rsidRPr="00892239" w:rsidRDefault="000174C9" w:rsidP="00E37866">
      <w:pPr>
        <w:pStyle w:val="ListParagraph"/>
        <w:numPr>
          <w:ilvl w:val="0"/>
          <w:numId w:val="40"/>
        </w:numPr>
        <w:spacing w:after="60"/>
        <w:ind w:left="697" w:hanging="340"/>
      </w:pPr>
      <w:r w:rsidRPr="00892239">
        <w:t>How the service user will obtain their next supply of medic</w:t>
      </w:r>
      <w:r w:rsidR="00382D5C">
        <w:t>ine</w:t>
      </w:r>
      <w:r w:rsidRPr="00892239">
        <w:t>. Clozapine must be dispensed by the AWP dispensary in Calne</w:t>
      </w:r>
      <w:r w:rsidR="008E5830">
        <w:t>,</w:t>
      </w:r>
      <w:r w:rsidRPr="00892239">
        <w:t xml:space="preserve"> but there may be local arrangements for delivery</w:t>
      </w:r>
    </w:p>
    <w:p w14:paraId="06668693" w14:textId="251280BF" w:rsidR="000174C9" w:rsidRPr="00892239" w:rsidRDefault="000174C9" w:rsidP="000174C9">
      <w:r w:rsidRPr="00892239">
        <w:t>Discharge arrangements relating to future blood sampling a</w:t>
      </w:r>
      <w:r w:rsidR="00BC2765">
        <w:t xml:space="preserve">nd clozapine supplies should also be </w:t>
      </w:r>
      <w:r w:rsidRPr="00892239">
        <w:t>documented in the care plan</w:t>
      </w:r>
      <w:r w:rsidR="008A77FB">
        <w:t>.</w:t>
      </w:r>
      <w:r w:rsidRPr="00892239">
        <w:t xml:space="preserve"> </w:t>
      </w:r>
    </w:p>
    <w:p w14:paraId="4D994B25" w14:textId="77777777" w:rsidR="000174C9" w:rsidRPr="00892239" w:rsidRDefault="000174C9" w:rsidP="000174C9">
      <w:r w:rsidRPr="00892239">
        <w:t>The details held by ZTAS should be updated to reflect the new community team and consultant.</w:t>
      </w:r>
    </w:p>
    <w:p w14:paraId="1A9D6CAC" w14:textId="5393ED41" w:rsidR="001B49C5" w:rsidRPr="00892239" w:rsidRDefault="000174C9" w:rsidP="001B49C5">
      <w:r w:rsidRPr="00892239">
        <w:t>It should be clearly communicated to the GP that clozapine has been prescribed, and the responsibility for ongoing prescriptions will remain with AWP. It is helpful if the GP surgery can indicate that clozapine is prescribed on their electronic record</w:t>
      </w:r>
      <w:r w:rsidR="00FF47F5">
        <w:t>s</w:t>
      </w:r>
      <w:r w:rsidR="008E5830">
        <w:t>,</w:t>
      </w:r>
      <w:r w:rsidR="00FF47F5">
        <w:t xml:space="preserve"> for example as a ‘hospital only</w:t>
      </w:r>
      <w:r w:rsidRPr="00892239">
        <w:t xml:space="preserve">’ </w:t>
      </w:r>
      <w:r w:rsidR="008A77FB">
        <w:t>medicine</w:t>
      </w:r>
      <w:r w:rsidRPr="00892239">
        <w:t>. Primary care may also be involved in ongoing arrangements for FBC testing and monitoring for side-effects. In particular, make sure the GP is aware of the risk of haematological and gastrointestinal side-effects</w:t>
      </w:r>
      <w:r w:rsidR="008E5830">
        <w:t>,</w:t>
      </w:r>
      <w:r w:rsidRPr="00892239">
        <w:t xml:space="preserve"> and the potential seriousness</w:t>
      </w:r>
      <w:r w:rsidR="00F91685">
        <w:t xml:space="preserve"> </w:t>
      </w:r>
      <w:r w:rsidRPr="00892239">
        <w:t>of these</w:t>
      </w:r>
      <w:r w:rsidR="00E27580">
        <w:t>.</w:t>
      </w:r>
      <w:r w:rsidR="00883CE4">
        <w:t xml:space="preserve"> </w:t>
      </w:r>
      <w:r w:rsidR="001B49C5">
        <w:t xml:space="preserve">A template letter is available on Ourspace </w:t>
      </w:r>
      <w:hyperlink r:id="rId81" w:history="1">
        <w:r w:rsidR="001B49C5" w:rsidRPr="002D2470">
          <w:rPr>
            <w:rStyle w:val="Hyperlink"/>
          </w:rPr>
          <w:t>here</w:t>
        </w:r>
      </w:hyperlink>
      <w:r w:rsidR="008E5830">
        <w:rPr>
          <w:rStyle w:val="Hyperlink"/>
        </w:rPr>
        <w:t>,</w:t>
      </w:r>
      <w:r w:rsidR="001B49C5">
        <w:t xml:space="preserve"> or by following the link in the appendices.</w:t>
      </w:r>
    </w:p>
    <w:p w14:paraId="49CA0AF5" w14:textId="1564AEEB" w:rsidR="000174C9" w:rsidRPr="00892239" w:rsidRDefault="000174C9" w:rsidP="000174C9">
      <w:r w:rsidRPr="00892239">
        <w:t>Service users initiated on clozapine as inpatients may be discharged to the community before their titration is complete, if there is sufficient support f</w:t>
      </w:r>
      <w:r w:rsidR="00A31C0F">
        <w:t>rom the local Intensive Service</w:t>
      </w:r>
      <w:r w:rsidR="008E5830">
        <w:t>;</w:t>
      </w:r>
      <w:r w:rsidR="00A31C0F">
        <w:t xml:space="preserve"> s</w:t>
      </w:r>
      <w:r w:rsidRPr="00892239">
        <w:t xml:space="preserve">ee the </w:t>
      </w:r>
      <w:hyperlink w:anchor="_Community_initiation_as_1" w:history="1">
        <w:r w:rsidRPr="00892239">
          <w:rPr>
            <w:rStyle w:val="Hyperlink"/>
          </w:rPr>
          <w:t>relevant section</w:t>
        </w:r>
      </w:hyperlink>
      <w:r w:rsidRPr="00892239">
        <w:t xml:space="preserve">. Service users on a stable dose may not need daily visits and monitoring unless there is a particular cause for concern. </w:t>
      </w:r>
    </w:p>
    <w:p w14:paraId="1CA21E62" w14:textId="77777777" w:rsidR="00C64D58" w:rsidRDefault="000174C9" w:rsidP="00C64D58">
      <w:r w:rsidRPr="00892239">
        <w:t xml:space="preserve">All service users discharged on clozapine should be given written information about the treatment </w:t>
      </w:r>
      <w:r w:rsidR="001418F3" w:rsidRPr="00892239">
        <w:t xml:space="preserve">(see </w:t>
      </w:r>
      <w:hyperlink w:anchor="_Informed_consent_to" w:history="1">
        <w:r w:rsidR="001418F3" w:rsidRPr="00892239">
          <w:rPr>
            <w:rStyle w:val="Hyperlink"/>
          </w:rPr>
          <w:t>relevant section</w:t>
        </w:r>
      </w:hyperlink>
      <w:r w:rsidR="001418F3" w:rsidRPr="00892239">
        <w:t xml:space="preserve"> above)</w:t>
      </w:r>
      <w:r w:rsidR="001418F3">
        <w:t xml:space="preserve"> and a copy of their clozapine transfer form.</w:t>
      </w:r>
      <w:r w:rsidRPr="00892239">
        <w:t xml:space="preserve"> </w:t>
      </w:r>
      <w:bookmarkStart w:id="99" w:name="_Toc450040203"/>
    </w:p>
    <w:p w14:paraId="5FF60B4F" w14:textId="3AC27D48" w:rsidR="005038B9" w:rsidRPr="00892239" w:rsidRDefault="005038B9" w:rsidP="00C64D58">
      <w:pPr>
        <w:pStyle w:val="Heading2"/>
      </w:pPr>
      <w:bookmarkStart w:id="100" w:name="_Toc91144763"/>
      <w:r>
        <w:t>Out-of-a</w:t>
      </w:r>
      <w:r w:rsidRPr="00892239">
        <w:t>rea service users</w:t>
      </w:r>
      <w:bookmarkEnd w:id="99"/>
      <w:r w:rsidR="002D5B13">
        <w:t xml:space="preserve"> prescribed clozapine</w:t>
      </w:r>
      <w:bookmarkEnd w:id="100"/>
    </w:p>
    <w:p w14:paraId="7D1CBC1F" w14:textId="2F323326" w:rsidR="005038B9" w:rsidRPr="00892239" w:rsidRDefault="005038B9" w:rsidP="005038B9">
      <w:r w:rsidRPr="00892239">
        <w:t xml:space="preserve">Occasionally a service user from another area may arrive in the AWP catchment </w:t>
      </w:r>
      <w:r w:rsidR="002D5B13">
        <w:t xml:space="preserve">area </w:t>
      </w:r>
      <w:r w:rsidRPr="00892239">
        <w:t>and require access to clozapine. Such people will not be registered with our ZTAS system</w:t>
      </w:r>
      <w:r w:rsidR="008A77FB">
        <w:t>,</w:t>
      </w:r>
      <w:r w:rsidRPr="00892239">
        <w:t xml:space="preserve"> and AWP will not have access to their monitoring information or prescription. Either the </w:t>
      </w:r>
      <w:r w:rsidR="008A77FB">
        <w:t>clinical</w:t>
      </w:r>
      <w:r w:rsidRPr="00892239">
        <w:t xml:space="preserve"> pharmacist, the pharmacy team at Calne pharmacy or the on call pharmacist must be contacted for advice.</w:t>
      </w:r>
    </w:p>
    <w:p w14:paraId="5269FD14" w14:textId="0C3E93D5" w:rsidR="005038B9" w:rsidRDefault="005038B9" w:rsidP="005038B9">
      <w:r w:rsidRPr="00892239">
        <w:t>Where time allows</w:t>
      </w:r>
      <w:r w:rsidR="00F91685">
        <w:t>,</w:t>
      </w:r>
      <w:r w:rsidRPr="00892239">
        <w:t xml:space="preserve"> the service user should obtain a supply from their usual pharmacy. In an emergency</w:t>
      </w:r>
      <w:r>
        <w:t>, in order to avoid a greater than 48</w:t>
      </w:r>
      <w:r w:rsidR="00334EB9">
        <w:t xml:space="preserve"> </w:t>
      </w:r>
      <w:r>
        <w:t>h</w:t>
      </w:r>
      <w:r w:rsidR="00334EB9">
        <w:t>ou</w:t>
      </w:r>
      <w:r>
        <w:t>r</w:t>
      </w:r>
      <w:r w:rsidR="00334EB9">
        <w:t>s break in</w:t>
      </w:r>
      <w:r>
        <w:t xml:space="preserve"> treatment, pharmacy (including the on-call pharmacist)</w:t>
      </w:r>
      <w:r w:rsidRPr="00892239">
        <w:t xml:space="preserve"> can liaise with the monitoring service that the service user is registered with</w:t>
      </w:r>
      <w:r w:rsidR="00334EB9">
        <w:t>,</w:t>
      </w:r>
      <w:r w:rsidRPr="00892239">
        <w:t xml:space="preserve"> and see if it is possible to do an emergency supply. Emergency blood tests may </w:t>
      </w:r>
      <w:r>
        <w:t>need to be arranged</w:t>
      </w:r>
      <w:r w:rsidR="008A77FB">
        <w:t>,</w:t>
      </w:r>
      <w:r>
        <w:t xml:space="preserve"> and a prescriber</w:t>
      </w:r>
      <w:r w:rsidRPr="00892239">
        <w:t xml:space="preserve"> will be required to write a prescription on an AWP approved prescription chart for the doses to be supplied.</w:t>
      </w:r>
    </w:p>
    <w:p w14:paraId="53ECA393" w14:textId="60956F16" w:rsidR="00C96E28" w:rsidRDefault="00C96E28" w:rsidP="005038B9">
      <w:r>
        <w:t>For transfers from another country</w:t>
      </w:r>
      <w:r w:rsidR="002D5B13">
        <w:t>,</w:t>
      </w:r>
      <w:r>
        <w:t xml:space="preserve"> the team should try </w:t>
      </w:r>
      <w:r w:rsidR="002D5B13">
        <w:t>to</w:t>
      </w:r>
      <w:r>
        <w:t xml:space="preserve"> obtain as much information as possible, such as previous brand, monitoring agency and previous blood results.  ZTAS should be contacted promptly </w:t>
      </w:r>
      <w:r w:rsidR="002D5B13">
        <w:t>for</w:t>
      </w:r>
      <w:r>
        <w:t xml:space="preserve"> advi</w:t>
      </w:r>
      <w:r w:rsidR="002D5B13">
        <w:t>c</w:t>
      </w:r>
      <w:r>
        <w:t>e.</w:t>
      </w:r>
    </w:p>
    <w:p w14:paraId="6994B77B" w14:textId="11F5A623" w:rsidR="000174C9" w:rsidRPr="00892239" w:rsidRDefault="0066364B" w:rsidP="0066364B">
      <w:pPr>
        <w:pStyle w:val="Heading1"/>
      </w:pPr>
      <w:bookmarkStart w:id="101" w:name="_Toc450040201"/>
      <w:bookmarkStart w:id="102" w:name="_Toc91144764"/>
      <w:r>
        <w:t>D</w:t>
      </w:r>
      <w:r w:rsidR="000174C9" w:rsidRPr="00892239">
        <w:t>ealing with potential problems</w:t>
      </w:r>
      <w:bookmarkEnd w:id="101"/>
      <w:bookmarkEnd w:id="102"/>
    </w:p>
    <w:p w14:paraId="7EC75B13" w14:textId="22907DAD" w:rsidR="000174C9" w:rsidRPr="00892239" w:rsidRDefault="005038B9" w:rsidP="000174C9">
      <w:pPr>
        <w:pStyle w:val="Heading2"/>
      </w:pPr>
      <w:bookmarkStart w:id="103" w:name="_Managing_red_and"/>
      <w:bookmarkStart w:id="104" w:name="_Amber_or_red"/>
      <w:bookmarkStart w:id="105" w:name="_Toc91144765"/>
      <w:bookmarkEnd w:id="103"/>
      <w:bookmarkEnd w:id="104"/>
      <w:r>
        <w:t>Amber or red results</w:t>
      </w:r>
      <w:bookmarkEnd w:id="105"/>
    </w:p>
    <w:p w14:paraId="64F8256C" w14:textId="5696E332" w:rsidR="000174C9" w:rsidRPr="00892239" w:rsidRDefault="000174C9" w:rsidP="000174C9">
      <w:r w:rsidRPr="00892239">
        <w:t>The incidence of both agranulocytosis and neutropenia is highest between 6 weeks and 18 weeks after starting clozapine treatment. It is generally believed that the risks of agranulocytosis and neutropenia are not dose related.</w:t>
      </w:r>
      <w:r w:rsidR="00954CA1">
        <w:t xml:space="preserve">  </w:t>
      </w:r>
      <w:r w:rsidRPr="00892239">
        <w:t>ZTAS rou</w:t>
      </w:r>
      <w:r w:rsidR="00030BFE">
        <w:t>tinely monitors blood results.  A</w:t>
      </w:r>
      <w:r w:rsidRPr="00892239">
        <w:t>bnormalities in these parameters (i.e. when outside agreed ZTAS ranges) are considered haematologi</w:t>
      </w:r>
      <w:r w:rsidR="00CF4CC0">
        <w:t>cal adverse events. In case</w:t>
      </w:r>
      <w:r w:rsidR="002D5B13">
        <w:t>s</w:t>
      </w:r>
      <w:r w:rsidR="00CF4CC0">
        <w:t xml:space="preserve"> of amber, r</w:t>
      </w:r>
      <w:r w:rsidR="003559BB">
        <w:t>ed or an ‘Out of Range’ result</w:t>
      </w:r>
      <w:r w:rsidRPr="00892239">
        <w:t xml:space="preserve">, or any other information received by ZTAS that indicates an adverse event, the healthcare provider will be requested by </w:t>
      </w:r>
      <w:r w:rsidRPr="00892239">
        <w:lastRenderedPageBreak/>
        <w:t>ZTAS to complete an adverse event report</w:t>
      </w:r>
      <w:r w:rsidR="003559BB">
        <w:t>.  A</w:t>
      </w:r>
      <w:r w:rsidRPr="00892239">
        <w:t xml:space="preserve"> request will be sent in the post or via fax to the registered consultant of the service user.</w:t>
      </w:r>
    </w:p>
    <w:p w14:paraId="61AF17D7" w14:textId="7C7E459A" w:rsidR="00CF4CC0" w:rsidRDefault="00CF4CC0" w:rsidP="000174C9">
      <w:pPr>
        <w:rPr>
          <w:rFonts w:cs="Arial"/>
        </w:rPr>
      </w:pPr>
      <w:r w:rsidRPr="00892239">
        <w:rPr>
          <w:rFonts w:cs="Arial"/>
        </w:rPr>
        <w:t xml:space="preserve">Communications from the ZTAS monitoring service </w:t>
      </w:r>
      <w:r w:rsidRPr="00892239">
        <w:rPr>
          <w:rFonts w:cs="Arial"/>
          <w:b/>
        </w:rPr>
        <w:t>should never be ignored</w:t>
      </w:r>
      <w:r w:rsidRPr="00892239">
        <w:rPr>
          <w:rFonts w:cs="Arial"/>
        </w:rPr>
        <w:t>; if they are sent to a team no longer involved in the care of the service user</w:t>
      </w:r>
      <w:r w:rsidR="00A96F1A">
        <w:rPr>
          <w:rFonts w:cs="Arial"/>
        </w:rPr>
        <w:t>,</w:t>
      </w:r>
      <w:r w:rsidRPr="00892239">
        <w:rPr>
          <w:rFonts w:cs="Arial"/>
        </w:rPr>
        <w:t xml:space="preserve"> they must be passed onto the new team providing care</w:t>
      </w:r>
      <w:r w:rsidR="002D5B13">
        <w:rPr>
          <w:rFonts w:cs="Arial"/>
        </w:rPr>
        <w:t>,</w:t>
      </w:r>
      <w:r w:rsidRPr="00892239">
        <w:rPr>
          <w:rFonts w:cs="Arial"/>
        </w:rPr>
        <w:t xml:space="preserve"> with a request to contact ZTAS to inform them of the change in arrangements.</w:t>
      </w:r>
    </w:p>
    <w:tbl>
      <w:tblPr>
        <w:tblStyle w:val="TableGrid"/>
        <w:tblW w:w="0" w:type="auto"/>
        <w:tblLook w:val="04A0" w:firstRow="1" w:lastRow="0" w:firstColumn="1" w:lastColumn="0" w:noHBand="0" w:noVBand="1"/>
      </w:tblPr>
      <w:tblGrid>
        <w:gridCol w:w="4531"/>
        <w:gridCol w:w="4957"/>
      </w:tblGrid>
      <w:tr w:rsidR="00AF4D59" w14:paraId="2278853F" w14:textId="77777777" w:rsidTr="00CD011C">
        <w:tc>
          <w:tcPr>
            <w:tcW w:w="4531" w:type="dxa"/>
            <w:shd w:val="clear" w:color="auto" w:fill="FABF8F" w:themeFill="accent6" w:themeFillTint="99"/>
          </w:tcPr>
          <w:p w14:paraId="5656F95A" w14:textId="17E8605F" w:rsidR="00AF4D59" w:rsidRPr="00C27DF8" w:rsidRDefault="00954CA1" w:rsidP="00C27DF8">
            <w:pPr>
              <w:jc w:val="center"/>
              <w:rPr>
                <w:b/>
              </w:rPr>
            </w:pPr>
            <w:r w:rsidRPr="00C27DF8">
              <w:rPr>
                <w:b/>
              </w:rPr>
              <w:t>Amber result follow</w:t>
            </w:r>
            <w:r w:rsidR="00AF4D59" w:rsidRPr="00C27DF8">
              <w:rPr>
                <w:b/>
              </w:rPr>
              <w:t>ing FBC</w:t>
            </w:r>
          </w:p>
        </w:tc>
        <w:tc>
          <w:tcPr>
            <w:tcW w:w="4957" w:type="dxa"/>
            <w:shd w:val="clear" w:color="auto" w:fill="D99594" w:themeFill="accent2" w:themeFillTint="99"/>
          </w:tcPr>
          <w:p w14:paraId="61A8C41D" w14:textId="28AF9C66" w:rsidR="00AF4D59" w:rsidRPr="00C27DF8" w:rsidRDefault="00954CA1" w:rsidP="00C27DF8">
            <w:pPr>
              <w:jc w:val="center"/>
              <w:rPr>
                <w:b/>
              </w:rPr>
            </w:pPr>
            <w:r w:rsidRPr="00C27DF8">
              <w:rPr>
                <w:b/>
              </w:rPr>
              <w:t>Red result following FBC</w:t>
            </w:r>
          </w:p>
        </w:tc>
      </w:tr>
      <w:tr w:rsidR="00AF4D59" w14:paraId="42734F04" w14:textId="77777777" w:rsidTr="00CD011C">
        <w:tc>
          <w:tcPr>
            <w:tcW w:w="4531" w:type="dxa"/>
            <w:shd w:val="clear" w:color="auto" w:fill="FABF8F" w:themeFill="accent6" w:themeFillTint="99"/>
          </w:tcPr>
          <w:p w14:paraId="049C8D45" w14:textId="10027B55" w:rsidR="00AF4D59" w:rsidRDefault="00AF4D59" w:rsidP="00C27DF8">
            <w:pPr>
              <w:jc w:val="center"/>
            </w:pPr>
            <w:r>
              <w:t>Treatment with clozapine can continue</w:t>
            </w:r>
          </w:p>
        </w:tc>
        <w:tc>
          <w:tcPr>
            <w:tcW w:w="4957" w:type="dxa"/>
            <w:shd w:val="clear" w:color="auto" w:fill="D99594" w:themeFill="accent2" w:themeFillTint="99"/>
          </w:tcPr>
          <w:p w14:paraId="009648FA" w14:textId="77777777" w:rsidR="00AF4D59" w:rsidRDefault="00954CA1" w:rsidP="00C27DF8">
            <w:pPr>
              <w:jc w:val="center"/>
            </w:pPr>
            <w:r>
              <w:t>Treatment with clozapine must stop IMMEDIATELY</w:t>
            </w:r>
          </w:p>
          <w:p w14:paraId="04E43935" w14:textId="47A28EA1" w:rsidR="00954CA1" w:rsidRDefault="00954CA1" w:rsidP="00C27DF8">
            <w:pPr>
              <w:jc w:val="center"/>
            </w:pPr>
            <w:r>
              <w:t>Supply of clozapine to be taken from service user</w:t>
            </w:r>
          </w:p>
        </w:tc>
      </w:tr>
      <w:tr w:rsidR="00AF4D59" w14:paraId="22084742" w14:textId="77777777" w:rsidTr="00CD011C">
        <w:tc>
          <w:tcPr>
            <w:tcW w:w="4531" w:type="dxa"/>
            <w:shd w:val="clear" w:color="auto" w:fill="FABF8F" w:themeFill="accent6" w:themeFillTint="99"/>
          </w:tcPr>
          <w:p w14:paraId="5CAB1F19" w14:textId="749C8A54" w:rsidR="00AF4D59" w:rsidRDefault="00AF4D59" w:rsidP="00C27DF8">
            <w:pPr>
              <w:jc w:val="center"/>
            </w:pPr>
            <w:r>
              <w:t>Pharmacy can only supply a week of clozapine</w:t>
            </w:r>
          </w:p>
        </w:tc>
        <w:tc>
          <w:tcPr>
            <w:tcW w:w="4957" w:type="dxa"/>
            <w:shd w:val="clear" w:color="auto" w:fill="D99594" w:themeFill="accent2" w:themeFillTint="99"/>
          </w:tcPr>
          <w:p w14:paraId="2BD4E956" w14:textId="2825E7DE" w:rsidR="00AF4D59" w:rsidRDefault="00954CA1" w:rsidP="00C27DF8">
            <w:pPr>
              <w:jc w:val="center"/>
            </w:pPr>
            <w:r>
              <w:t>Pharmacy will not supply anymore clozapine</w:t>
            </w:r>
          </w:p>
        </w:tc>
      </w:tr>
      <w:tr w:rsidR="00AF4D59" w14:paraId="438E656C" w14:textId="77777777" w:rsidTr="00CD011C">
        <w:tc>
          <w:tcPr>
            <w:tcW w:w="4531" w:type="dxa"/>
            <w:shd w:val="clear" w:color="auto" w:fill="FABF8F" w:themeFill="accent6" w:themeFillTint="99"/>
          </w:tcPr>
          <w:p w14:paraId="32A27F9A" w14:textId="1C015A31" w:rsidR="00AF4D59" w:rsidRDefault="00AF4D59" w:rsidP="00C27DF8">
            <w:pPr>
              <w:jc w:val="center"/>
            </w:pPr>
            <w:r>
              <w:t xml:space="preserve">Service user should have </w:t>
            </w:r>
            <w:r w:rsidR="002D5B13">
              <w:t>twice</w:t>
            </w:r>
            <w:r>
              <w:t xml:space="preserve">-weekly FBC testing arranged by the team caring for the </w:t>
            </w:r>
            <w:r w:rsidR="00382D5C">
              <w:t>service user</w:t>
            </w:r>
            <w:r>
              <w:t xml:space="preserve"> i.e. inpatient ward or community team</w:t>
            </w:r>
          </w:p>
        </w:tc>
        <w:tc>
          <w:tcPr>
            <w:tcW w:w="4957" w:type="dxa"/>
            <w:shd w:val="clear" w:color="auto" w:fill="D99594" w:themeFill="accent2" w:themeFillTint="99"/>
          </w:tcPr>
          <w:p w14:paraId="1F05FB82" w14:textId="62B22EEE" w:rsidR="00AF4D59" w:rsidRDefault="00954CA1" w:rsidP="00C27DF8">
            <w:pPr>
              <w:jc w:val="center"/>
            </w:pPr>
            <w:r>
              <w:t>Service user should have daily FBC testing arranged by</w:t>
            </w:r>
            <w:r w:rsidR="00382D5C">
              <w:t xml:space="preserve"> the team caring for the service user</w:t>
            </w:r>
            <w:r>
              <w:t xml:space="preserve"> i.e. inpatient ward or community team</w:t>
            </w:r>
          </w:p>
        </w:tc>
      </w:tr>
      <w:tr w:rsidR="00AF4D59" w14:paraId="6039F500" w14:textId="77777777" w:rsidTr="00CD011C">
        <w:tc>
          <w:tcPr>
            <w:tcW w:w="4531" w:type="dxa"/>
            <w:shd w:val="clear" w:color="auto" w:fill="FABF8F" w:themeFill="accent6" w:themeFillTint="99"/>
          </w:tcPr>
          <w:p w14:paraId="48D5A6BE" w14:textId="2768D5DC" w:rsidR="00954CA1" w:rsidRDefault="00954CA1" w:rsidP="00C27DF8">
            <w:pPr>
              <w:jc w:val="center"/>
            </w:pPr>
            <w:r w:rsidRPr="00892239">
              <w:t>The service user should be monitored for signs of fever, sore throat or other signs of infection.</w:t>
            </w:r>
          </w:p>
        </w:tc>
        <w:tc>
          <w:tcPr>
            <w:tcW w:w="4957" w:type="dxa"/>
            <w:shd w:val="clear" w:color="auto" w:fill="D99594" w:themeFill="accent2" w:themeFillTint="99"/>
          </w:tcPr>
          <w:p w14:paraId="476A9DF1" w14:textId="673AA941" w:rsidR="00AF4D59" w:rsidRDefault="00954CA1" w:rsidP="00C27DF8">
            <w:pPr>
              <w:jc w:val="center"/>
            </w:pPr>
            <w:r w:rsidRPr="00892239">
              <w:t>The service user should be monitored for signs of fever, sore throat or other signs of infection.</w:t>
            </w:r>
          </w:p>
        </w:tc>
      </w:tr>
      <w:tr w:rsidR="00954CA1" w14:paraId="14B9BEBC" w14:textId="77777777" w:rsidTr="00CD011C">
        <w:tc>
          <w:tcPr>
            <w:tcW w:w="4531" w:type="dxa"/>
            <w:vMerge w:val="restart"/>
            <w:shd w:val="clear" w:color="auto" w:fill="FABF8F" w:themeFill="accent6" w:themeFillTint="99"/>
          </w:tcPr>
          <w:p w14:paraId="5B4D72CE" w14:textId="277F0223" w:rsidR="00954CA1" w:rsidRDefault="00954CA1" w:rsidP="00C27DF8">
            <w:pPr>
              <w:jc w:val="center"/>
            </w:pPr>
            <w:r>
              <w:t>Once a green result is obtained</w:t>
            </w:r>
            <w:r w:rsidR="002D5B13">
              <w:t>,</w:t>
            </w:r>
            <w:r>
              <w:t xml:space="preserve"> normal FBC monitoring regimen is resumed</w:t>
            </w:r>
          </w:p>
          <w:p w14:paraId="2A78E1A9" w14:textId="5FB5C4B7" w:rsidR="00954CA1" w:rsidRDefault="00954CA1" w:rsidP="00C27DF8">
            <w:pPr>
              <w:jc w:val="center"/>
            </w:pPr>
            <w:r>
              <w:t>If a red result is obtained then follow red result guidance in next column</w:t>
            </w:r>
          </w:p>
        </w:tc>
        <w:tc>
          <w:tcPr>
            <w:tcW w:w="4957" w:type="dxa"/>
            <w:shd w:val="clear" w:color="auto" w:fill="D99594" w:themeFill="accent2" w:themeFillTint="99"/>
          </w:tcPr>
          <w:p w14:paraId="7A75D001" w14:textId="09612749" w:rsidR="00954CA1" w:rsidRDefault="00954CA1" w:rsidP="00C27DF8">
            <w:pPr>
              <w:jc w:val="center"/>
            </w:pPr>
            <w:r>
              <w:t>Service user should also be monitored for signs of relapse, following discontinuation of clozapine</w:t>
            </w:r>
          </w:p>
        </w:tc>
      </w:tr>
      <w:tr w:rsidR="00954CA1" w14:paraId="01703A8A" w14:textId="77777777" w:rsidTr="00CD011C">
        <w:tc>
          <w:tcPr>
            <w:tcW w:w="4531" w:type="dxa"/>
            <w:vMerge/>
            <w:shd w:val="clear" w:color="auto" w:fill="FABF8F" w:themeFill="accent6" w:themeFillTint="99"/>
          </w:tcPr>
          <w:p w14:paraId="34D6FC41" w14:textId="77777777" w:rsidR="00954CA1" w:rsidRDefault="00954CA1" w:rsidP="000174C9"/>
        </w:tc>
        <w:tc>
          <w:tcPr>
            <w:tcW w:w="4957" w:type="dxa"/>
            <w:shd w:val="clear" w:color="auto" w:fill="D99594" w:themeFill="accent2" w:themeFillTint="99"/>
          </w:tcPr>
          <w:p w14:paraId="2683252A" w14:textId="02B2A334" w:rsidR="00954CA1" w:rsidRDefault="00954CA1" w:rsidP="00C27DF8">
            <w:pPr>
              <w:jc w:val="center"/>
            </w:pPr>
            <w:r>
              <w:t>A second red FBC result means it is considered a “</w:t>
            </w:r>
            <w:r w:rsidRPr="00C27DF8">
              <w:rPr>
                <w:b/>
              </w:rPr>
              <w:t>confirmed red result</w:t>
            </w:r>
            <w:r>
              <w:t>”</w:t>
            </w:r>
            <w:r w:rsidR="009D4BFF">
              <w:t>.  T</w:t>
            </w:r>
            <w:r>
              <w:t>he service user is</w:t>
            </w:r>
            <w:r w:rsidR="009D4BFF">
              <w:t xml:space="preserve"> then</w:t>
            </w:r>
            <w:r>
              <w:t xml:space="preserve"> considered non-rechallengable, and no longer able to take clozapine within the product license.</w:t>
            </w:r>
          </w:p>
          <w:p w14:paraId="4EF655FE" w14:textId="6D8B066E" w:rsidR="009D4BFF" w:rsidRDefault="00954CA1" w:rsidP="00C27DF8">
            <w:pPr>
              <w:jc w:val="center"/>
            </w:pPr>
            <w:r>
              <w:t>If the second FBC is green or amber</w:t>
            </w:r>
            <w:r w:rsidR="00084BD2">
              <w:t>, and there have been no other anomalous results within the past 3 months</w:t>
            </w:r>
            <w:r w:rsidR="002D5B13">
              <w:t>,</w:t>
            </w:r>
            <w:r>
              <w:t xml:space="preserve"> then the red is </w:t>
            </w:r>
            <w:r w:rsidRPr="00C27DF8">
              <w:rPr>
                <w:b/>
              </w:rPr>
              <w:t>unconfirmed</w:t>
            </w:r>
            <w:r>
              <w:t>.  Treatment can r</w:t>
            </w:r>
            <w:r w:rsidR="009D4BFF">
              <w:t>esume</w:t>
            </w:r>
            <w:r w:rsidR="00C27DF8">
              <w:t xml:space="preserve"> following consultation with ZTAS</w:t>
            </w:r>
            <w:r w:rsidR="009D4BFF">
              <w:t xml:space="preserve"> and monitoring will</w:t>
            </w:r>
            <w:r>
              <w:t xml:space="preserve"> </w:t>
            </w:r>
            <w:r w:rsidR="00084BD2">
              <w:t>revert</w:t>
            </w:r>
            <w:r>
              <w:t xml:space="preserve"> to the service </w:t>
            </w:r>
            <w:r w:rsidR="009D4BFF">
              <w:t>user’s</w:t>
            </w:r>
            <w:r>
              <w:t xml:space="preserve"> normal frequency or amber guidance followed.</w:t>
            </w:r>
            <w:r w:rsidR="006B6975">
              <w:t xml:space="preserve"> ZTAS should be contacted for individual advice.</w:t>
            </w:r>
            <w:r w:rsidR="00084BD2">
              <w:t xml:space="preserve"> </w:t>
            </w:r>
          </w:p>
          <w:p w14:paraId="369807CE" w14:textId="4DCE022E" w:rsidR="00954CA1" w:rsidRDefault="00084BD2" w:rsidP="00C27DF8">
            <w:pPr>
              <w:jc w:val="center"/>
            </w:pPr>
            <w:r>
              <w:t xml:space="preserve"> Depending on number of doses missed re-titration may be needed </w:t>
            </w:r>
            <w:r w:rsidR="009D4BFF" w:rsidRPr="00892239">
              <w:t xml:space="preserve">(see the section on </w:t>
            </w:r>
            <w:hyperlink w:anchor="_Missed_doses_1" w:history="1">
              <w:r w:rsidR="009D4BFF" w:rsidRPr="00892239">
                <w:rPr>
                  <w:rStyle w:val="Hyperlink"/>
                </w:rPr>
                <w:t>Missed doses</w:t>
              </w:r>
            </w:hyperlink>
            <w:r w:rsidR="009D4BFF" w:rsidRPr="00892239">
              <w:t>)</w:t>
            </w:r>
          </w:p>
        </w:tc>
      </w:tr>
      <w:tr w:rsidR="00954CA1" w14:paraId="4F606AAF" w14:textId="77777777" w:rsidTr="00CD011C">
        <w:tc>
          <w:tcPr>
            <w:tcW w:w="4531" w:type="dxa"/>
            <w:vMerge/>
            <w:shd w:val="clear" w:color="auto" w:fill="FABF8F" w:themeFill="accent6" w:themeFillTint="99"/>
          </w:tcPr>
          <w:p w14:paraId="19E291D2" w14:textId="77777777" w:rsidR="00954CA1" w:rsidRDefault="00954CA1" w:rsidP="000174C9"/>
        </w:tc>
        <w:tc>
          <w:tcPr>
            <w:tcW w:w="4957" w:type="dxa"/>
            <w:shd w:val="clear" w:color="auto" w:fill="D99594" w:themeFill="accent2" w:themeFillTint="99"/>
          </w:tcPr>
          <w:p w14:paraId="2400D7B8" w14:textId="4A8AB4A2" w:rsidR="00954CA1" w:rsidRDefault="00954CA1" w:rsidP="00954CA1">
            <w:pPr>
              <w:jc w:val="center"/>
            </w:pPr>
            <w:r>
              <w:t xml:space="preserve">If second result is red then FBC continued daily until two greens are obtained. </w:t>
            </w:r>
          </w:p>
        </w:tc>
      </w:tr>
      <w:tr w:rsidR="00954CA1" w14:paraId="65EB34D2" w14:textId="77777777" w:rsidTr="00CD011C">
        <w:tc>
          <w:tcPr>
            <w:tcW w:w="4531" w:type="dxa"/>
            <w:vMerge/>
            <w:shd w:val="clear" w:color="auto" w:fill="FABF8F" w:themeFill="accent6" w:themeFillTint="99"/>
          </w:tcPr>
          <w:p w14:paraId="567F629B" w14:textId="77777777" w:rsidR="00954CA1" w:rsidRDefault="00954CA1" w:rsidP="000174C9"/>
        </w:tc>
        <w:tc>
          <w:tcPr>
            <w:tcW w:w="4957" w:type="dxa"/>
            <w:shd w:val="clear" w:color="auto" w:fill="D99594" w:themeFill="accent2" w:themeFillTint="99"/>
          </w:tcPr>
          <w:p w14:paraId="7181A03C" w14:textId="06D1F312" w:rsidR="00954CA1" w:rsidRDefault="00954CA1" w:rsidP="00954CA1">
            <w:pPr>
              <w:jc w:val="center"/>
            </w:pPr>
            <w:r>
              <w:t>Once result is green</w:t>
            </w:r>
            <w:r w:rsidR="002D5B13">
              <w:t>,</w:t>
            </w:r>
            <w:r>
              <w:t xml:space="preserve"> consideration should be given as to whether the clozapine should be restarted.</w:t>
            </w:r>
          </w:p>
          <w:p w14:paraId="32956BE3" w14:textId="5D9E52AD" w:rsidR="00954CA1" w:rsidRDefault="00954CA1" w:rsidP="00954CA1">
            <w:pPr>
              <w:jc w:val="center"/>
            </w:pPr>
            <w:r>
              <w:t>Treatment breaks may nece</w:t>
            </w:r>
            <w:r w:rsidR="00084BD2">
              <w:t xml:space="preserve">ssitate a re-titration </w:t>
            </w:r>
            <w:r w:rsidR="00084BD2" w:rsidRPr="00892239">
              <w:t xml:space="preserve">(see the section on </w:t>
            </w:r>
            <w:hyperlink w:anchor="_Missed_doses_1" w:history="1">
              <w:r w:rsidR="00084BD2" w:rsidRPr="00892239">
                <w:rPr>
                  <w:rStyle w:val="Hyperlink"/>
                </w:rPr>
                <w:t>Missed doses</w:t>
              </w:r>
            </w:hyperlink>
            <w:r w:rsidR="00084BD2" w:rsidRPr="00892239">
              <w:t>)</w:t>
            </w:r>
          </w:p>
          <w:p w14:paraId="6FF6B0D8" w14:textId="72128035" w:rsidR="00954CA1" w:rsidRDefault="00954CA1" w:rsidP="00954CA1">
            <w:pPr>
              <w:jc w:val="center"/>
            </w:pPr>
            <w:r>
              <w:t>Two reds would mean ongoing use i</w:t>
            </w:r>
            <w:r w:rsidR="002D5B13">
              <w:t>s</w:t>
            </w:r>
            <w:r>
              <w:t xml:space="preserve"> “off-license” </w:t>
            </w:r>
            <w:r w:rsidR="00084BD2">
              <w:t>(</w:t>
            </w:r>
            <w:r>
              <w:t>see</w:t>
            </w:r>
            <w:r w:rsidR="00084BD2">
              <w:t xml:space="preserve"> the</w:t>
            </w:r>
            <w:r>
              <w:t xml:space="preserve"> section</w:t>
            </w:r>
            <w:r w:rsidR="00084BD2">
              <w:t xml:space="preserve"> on </w:t>
            </w:r>
            <w:hyperlink w:anchor="_Re-challenge_after_a_1" w:history="1">
              <w:r w:rsidR="00084BD2" w:rsidRPr="00084BD2">
                <w:rPr>
                  <w:rStyle w:val="Hyperlink"/>
                </w:rPr>
                <w:t>Rechallenge</w:t>
              </w:r>
            </w:hyperlink>
            <w:r w:rsidR="00084BD2">
              <w:t>)</w:t>
            </w:r>
          </w:p>
        </w:tc>
      </w:tr>
    </w:tbl>
    <w:p w14:paraId="354DED44" w14:textId="77777777" w:rsidR="00AF4D59" w:rsidRDefault="00AF4D59" w:rsidP="000174C9"/>
    <w:p w14:paraId="0E525AEC" w14:textId="39C3913F" w:rsidR="00C96E28" w:rsidRDefault="009D4BFF" w:rsidP="00C27DF8">
      <w:pPr>
        <w:pStyle w:val="ListParagraph"/>
        <w:numPr>
          <w:ilvl w:val="0"/>
          <w:numId w:val="58"/>
        </w:numPr>
      </w:pPr>
      <w:r>
        <w:t xml:space="preserve">Teams should ensure that all blood results are communicated quickly to the pharmacy team in Calne, the Locality </w:t>
      </w:r>
      <w:r w:rsidR="00F532CF">
        <w:t>L</w:t>
      </w:r>
      <w:r>
        <w:t xml:space="preserve">ead Pharmacist and to ZTAS. </w:t>
      </w:r>
    </w:p>
    <w:p w14:paraId="418F1C1C" w14:textId="0507D71F" w:rsidR="000174C9" w:rsidRDefault="00C96E28" w:rsidP="00C27DF8">
      <w:pPr>
        <w:pStyle w:val="ListParagraph"/>
        <w:numPr>
          <w:ilvl w:val="0"/>
          <w:numId w:val="58"/>
        </w:numPr>
      </w:pPr>
      <w:r>
        <w:t>Red or amber results can sometimes be unrelated to clozapine treatment</w:t>
      </w:r>
      <w:r w:rsidR="00F532CF">
        <w:t>.</w:t>
      </w:r>
      <w:r>
        <w:t xml:space="preserve">  </w:t>
      </w:r>
      <w:r w:rsidR="00F532CF">
        <w:t>A</w:t>
      </w:r>
      <w:r>
        <w:t xml:space="preserve"> thorough history </w:t>
      </w:r>
      <w:r w:rsidR="00F532CF">
        <w:t>should be taken</w:t>
      </w:r>
      <w:r>
        <w:t xml:space="preserve"> to rule out other possible causes</w:t>
      </w:r>
      <w:r w:rsidR="00F532CF">
        <w:t xml:space="preserve"> of anomalous FBC results</w:t>
      </w:r>
      <w:r>
        <w:t>.</w:t>
      </w:r>
      <w:r w:rsidR="009D4BFF">
        <w:t xml:space="preserve"> </w:t>
      </w:r>
    </w:p>
    <w:p w14:paraId="2A363CBC" w14:textId="3CB6066D" w:rsidR="000174C9" w:rsidRPr="00892239" w:rsidRDefault="00264151" w:rsidP="000174C9">
      <w:r w:rsidRPr="009E2BF5">
        <w:t>If</w:t>
      </w:r>
      <w:r w:rsidR="000174C9" w:rsidRPr="009E2BF5">
        <w:t xml:space="preserve"> a service users white cell count drops below 2 x10</w:t>
      </w:r>
      <w:r w:rsidR="000174C9" w:rsidRPr="009E2BF5">
        <w:rPr>
          <w:vertAlign w:val="superscript"/>
        </w:rPr>
        <w:t>9</w:t>
      </w:r>
      <w:r w:rsidR="000174C9" w:rsidRPr="009E2BF5">
        <w:t>/L</w:t>
      </w:r>
      <w:r w:rsidR="00F532CF">
        <w:t>,</w:t>
      </w:r>
      <w:r w:rsidR="000174C9" w:rsidRPr="009E2BF5">
        <w:t xml:space="preserve"> or the neutrophil count is less than 1 x10</w:t>
      </w:r>
      <w:r w:rsidR="000174C9" w:rsidRPr="009E2BF5">
        <w:rPr>
          <w:vertAlign w:val="superscript"/>
        </w:rPr>
        <w:t>9</w:t>
      </w:r>
      <w:r w:rsidR="000174C9" w:rsidRPr="009E2BF5">
        <w:t>/L then ex</w:t>
      </w:r>
      <w:r w:rsidRPr="009E2BF5">
        <w:t>tra precautions should be taken</w:t>
      </w:r>
      <w:r w:rsidR="00F532CF">
        <w:t>,</w:t>
      </w:r>
      <w:r w:rsidRPr="009E2BF5">
        <w:t xml:space="preserve"> and</w:t>
      </w:r>
      <w:r w:rsidR="000174C9" w:rsidRPr="009E2BF5">
        <w:t xml:space="preserve"> the advice of </w:t>
      </w:r>
      <w:r w:rsidR="00A73A4C" w:rsidRPr="009E2BF5">
        <w:t xml:space="preserve">a </w:t>
      </w:r>
      <w:r w:rsidR="000174C9" w:rsidRPr="009E2BF5">
        <w:t xml:space="preserve">haematologist or a doctor experienced in dealing with neutropenia should be sought. </w:t>
      </w:r>
      <w:r w:rsidR="001022B4">
        <w:t xml:space="preserve">Consult your local </w:t>
      </w:r>
      <w:r w:rsidR="00F532CF">
        <w:t xml:space="preserve">clinical </w:t>
      </w:r>
      <w:r w:rsidR="001022B4">
        <w:t xml:space="preserve">pharmacist for advice </w:t>
      </w:r>
      <w:r w:rsidR="00C64D58">
        <w:t>if any alternative</w:t>
      </w:r>
      <w:r w:rsidR="001022B4">
        <w:t>.</w:t>
      </w:r>
    </w:p>
    <w:p w14:paraId="120401C5" w14:textId="6430BA16" w:rsidR="00CA4470" w:rsidRDefault="000174C9" w:rsidP="00CA4470">
      <w:r w:rsidRPr="00892239">
        <w:t>If a service user shows persistently low blood counts</w:t>
      </w:r>
      <w:r w:rsidR="00F532CF">
        <w:t>,</w:t>
      </w:r>
      <w:r w:rsidRPr="00892239">
        <w:t xml:space="preserve"> which appear benign but cannot otherwise be explained, there are various approaches which can be taken</w:t>
      </w:r>
      <w:r w:rsidR="008E758F">
        <w:t>. Benign ethnic neutropenia should be considered (</w:t>
      </w:r>
      <w:hyperlink w:anchor="_Benign_Ethnic_Neutropenia" w:history="1">
        <w:r w:rsidR="008E758F" w:rsidRPr="0066364B">
          <w:rPr>
            <w:rStyle w:val="Hyperlink"/>
          </w:rPr>
          <w:t>see below</w:t>
        </w:r>
      </w:hyperlink>
      <w:r w:rsidR="008E758F">
        <w:t>). There are also approaches to attempt to increase blood counts</w:t>
      </w:r>
      <w:r w:rsidRPr="00892239">
        <w:t xml:space="preserve">. These all carry some degree of risk and should not be undertaken without a multidisciplinary discussion (including advice from the relevant </w:t>
      </w:r>
      <w:r w:rsidR="00F532CF">
        <w:t>L</w:t>
      </w:r>
      <w:r w:rsidRPr="00892239">
        <w:t xml:space="preserve">ocality </w:t>
      </w:r>
      <w:r w:rsidR="00F532CF">
        <w:t>L</w:t>
      </w:r>
      <w:r w:rsidRPr="00892239">
        <w:t xml:space="preserve">ead </w:t>
      </w:r>
      <w:r w:rsidR="00F532CF">
        <w:t>P</w:t>
      </w:r>
      <w:r w:rsidRPr="00892239">
        <w:t>harmacist).</w:t>
      </w:r>
      <w:bookmarkStart w:id="106" w:name="_Re-challenge_after_a"/>
      <w:bookmarkStart w:id="107" w:name="_Toc450040205"/>
      <w:bookmarkEnd w:id="106"/>
    </w:p>
    <w:p w14:paraId="4F6ECC13" w14:textId="3561CD2E" w:rsidR="00C61FF3" w:rsidRDefault="00C61FF3" w:rsidP="00756311">
      <w:pPr>
        <w:pStyle w:val="Heading2"/>
        <w:numPr>
          <w:ilvl w:val="2"/>
          <w:numId w:val="55"/>
        </w:numPr>
      </w:pPr>
      <w:bookmarkStart w:id="108" w:name="_Toc91144766"/>
      <w:r>
        <w:t>Medic</w:t>
      </w:r>
      <w:r w:rsidR="00CC3DC6">
        <w:t>ine</w:t>
      </w:r>
      <w:r>
        <w:t xml:space="preserve"> choice during and following red results</w:t>
      </w:r>
      <w:bookmarkEnd w:id="108"/>
    </w:p>
    <w:p w14:paraId="17CB4FA6" w14:textId="79FC9E9A" w:rsidR="00C61FF3" w:rsidRDefault="00C61FF3" w:rsidP="00756311">
      <w:r>
        <w:t>Careful cons</w:t>
      </w:r>
      <w:r w:rsidR="00254A41">
        <w:t>ideration should be given to</w:t>
      </w:r>
      <w:r>
        <w:t xml:space="preserve"> treatment initiation and choice whilst </w:t>
      </w:r>
      <w:r w:rsidR="00382D5C">
        <w:t>service user</w:t>
      </w:r>
      <w:r>
        <w:t>s are red</w:t>
      </w:r>
      <w:r w:rsidR="00756311">
        <w:t>,</w:t>
      </w:r>
      <w:r>
        <w:t xml:space="preserve"> and in the period immediately after.</w:t>
      </w:r>
      <w:r w:rsidR="00254A41">
        <w:t xml:space="preserve">  ZTAS recommend that antipsychotic treatment be avoided after a confirmed red and only be considered after two green results have been obtained.  This is not always possible</w:t>
      </w:r>
      <w:r w:rsidR="00F532CF" w:rsidRPr="00F532CF">
        <w:t xml:space="preserve"> </w:t>
      </w:r>
      <w:r w:rsidR="00F532CF">
        <w:t>in practice</w:t>
      </w:r>
      <w:r w:rsidR="00756311">
        <w:t>,</w:t>
      </w:r>
      <w:r w:rsidR="00254A41">
        <w:t xml:space="preserve"> as </w:t>
      </w:r>
      <w:r w:rsidR="00756311">
        <w:t>rapid</w:t>
      </w:r>
      <w:r w:rsidR="00254A41">
        <w:t xml:space="preserve"> relapse following clozapine cessation often necessitates </w:t>
      </w:r>
      <w:r w:rsidR="00F532CF">
        <w:t xml:space="preserve">treatment with </w:t>
      </w:r>
      <w:r w:rsidR="00254A41">
        <w:t>an alternative antipsychotic.</w:t>
      </w:r>
    </w:p>
    <w:p w14:paraId="6A2A0A75" w14:textId="4A0FC8FB" w:rsidR="00254A41" w:rsidRPr="00C61FF3" w:rsidRDefault="00254A41" w:rsidP="00756311">
      <w:r>
        <w:t>When an alternative antipsychotic is being chosen</w:t>
      </w:r>
      <w:r w:rsidR="00756311">
        <w:t>,</w:t>
      </w:r>
      <w:r>
        <w:t xml:space="preserve"> consideration should be given to it’s propensity to cause or prolong dyscrasias.  Haloperidol, amisulpride and aripiprazole are the preferred options and carry the lowest risk.  Olanzapine, quetiapine and risperidone carry a higher risk of neutropenia and agranulocytosis</w:t>
      </w:r>
      <w:r w:rsidR="00F532CF">
        <w:t>,</w:t>
      </w:r>
      <w:r>
        <w:t xml:space="preserve"> so are less preferred options.</w:t>
      </w:r>
    </w:p>
    <w:p w14:paraId="52963E78" w14:textId="72B9729C" w:rsidR="000174C9" w:rsidRPr="00892239" w:rsidRDefault="004566DB" w:rsidP="00CA4470">
      <w:pPr>
        <w:pStyle w:val="Heading2"/>
      </w:pPr>
      <w:bookmarkStart w:id="109" w:name="_Re-challenge_after_a_1"/>
      <w:bookmarkStart w:id="110" w:name="_Toc91144767"/>
      <w:bookmarkEnd w:id="109"/>
      <w:r>
        <w:t>R</w:t>
      </w:r>
      <w:r w:rsidR="000174C9" w:rsidRPr="00892239">
        <w:t>e-challenge after a confirmed red blood result</w:t>
      </w:r>
      <w:bookmarkEnd w:id="107"/>
      <w:bookmarkEnd w:id="110"/>
    </w:p>
    <w:p w14:paraId="748BF7C0" w14:textId="17C8FC1E" w:rsidR="005038B9" w:rsidRPr="00892239" w:rsidRDefault="005038B9" w:rsidP="005038B9">
      <w:r w:rsidRPr="00892239">
        <w:t xml:space="preserve">In general terms, service users who have had a confirmed red result whilst taking clozapine cannot receive clozapine again. There are instances where a clozapine re-challenge may be appropriate with advice from a haematologist and a </w:t>
      </w:r>
      <w:r w:rsidR="006B6975">
        <w:t>Locality Lead Pharmacist</w:t>
      </w:r>
      <w:r>
        <w:t>.</w:t>
      </w:r>
    </w:p>
    <w:p w14:paraId="68E75AC2" w14:textId="15E44CFD" w:rsidR="000174C9" w:rsidRPr="00892239" w:rsidRDefault="000174C9" w:rsidP="000174C9">
      <w:r w:rsidRPr="00892239">
        <w:t>Re-challenge with clozapine after a confirmed neutrope</w:t>
      </w:r>
      <w:r w:rsidR="00264151">
        <w:t>nia/agranulocytosis is off-license</w:t>
      </w:r>
      <w:r w:rsidRPr="00892239">
        <w:t xml:space="preserve"> treatment. It is usually </w:t>
      </w:r>
      <w:r w:rsidR="00F532CF">
        <w:t xml:space="preserve">only </w:t>
      </w:r>
      <w:r w:rsidRPr="00892239">
        <w:t>considered when a service user has failed to respond to any alternative treatment</w:t>
      </w:r>
      <w:r w:rsidR="00F532CF">
        <w:t>,</w:t>
      </w:r>
      <w:r w:rsidRPr="00892239">
        <w:t xml:space="preserve"> and their clinical presentation poses a significant risk to themselves and/or others.</w:t>
      </w:r>
    </w:p>
    <w:p w14:paraId="0E91A42A" w14:textId="515E4922" w:rsidR="000174C9" w:rsidRPr="00892239" w:rsidRDefault="000174C9" w:rsidP="000174C9">
      <w:r w:rsidRPr="00892239">
        <w:t>Before restarting clozapine in a service user who has previously experienced neutropenia/agranulocytosis, an extensive risk/benefit analysis should be made</w:t>
      </w:r>
      <w:r w:rsidR="00360E22">
        <w:t>, ideally involving a haematologist</w:t>
      </w:r>
      <w:r w:rsidRPr="00892239">
        <w:t>. In this analysis</w:t>
      </w:r>
      <w:r w:rsidR="00F532CF">
        <w:t>,</w:t>
      </w:r>
      <w:r w:rsidRPr="00892239">
        <w:t xml:space="preserve"> the likelihood that the first neutropenia/agranulocytosis was a true and typical clozapine-induced dyscrasia should be determined.</w:t>
      </w:r>
    </w:p>
    <w:p w14:paraId="3A634A6F" w14:textId="680A4026" w:rsidR="00883CE4" w:rsidRPr="00892239" w:rsidRDefault="000174C9" w:rsidP="000174C9">
      <w:r w:rsidRPr="00892239">
        <w:t>A thorough care-plan must be drawn up by the multidisciplinary team</w:t>
      </w:r>
      <w:r w:rsidR="00F532CF">
        <w:t>,</w:t>
      </w:r>
      <w:r w:rsidRPr="00892239">
        <w:t xml:space="preserve"> including the </w:t>
      </w:r>
      <w:r w:rsidR="00F532CF">
        <w:t>L</w:t>
      </w:r>
      <w:r w:rsidRPr="00892239">
        <w:t xml:space="preserve">ocality </w:t>
      </w:r>
      <w:r w:rsidR="00F532CF">
        <w:t>L</w:t>
      </w:r>
      <w:r w:rsidRPr="00892239">
        <w:t xml:space="preserve">ead </w:t>
      </w:r>
      <w:r w:rsidR="00F532CF">
        <w:t>P</w:t>
      </w:r>
      <w:r w:rsidRPr="00892239">
        <w:t>harmacist. ZTAS must be informed</w:t>
      </w:r>
      <w:r w:rsidR="00F532CF">
        <w:t>,</w:t>
      </w:r>
      <w:r w:rsidR="00360E22">
        <w:t xml:space="preserve"> and will request for an off-label form to be completed by the consultant</w:t>
      </w:r>
      <w:r w:rsidRPr="00892239">
        <w:t>. Twice weekly FBC monitoring for the first 12 weeks is usually recommended.</w:t>
      </w:r>
    </w:p>
    <w:p w14:paraId="6E5E8FC6" w14:textId="214D1635" w:rsidR="00345DDC" w:rsidRDefault="00AD7C43" w:rsidP="00B268E6">
      <w:pPr>
        <w:pStyle w:val="Heading2"/>
      </w:pPr>
      <w:bookmarkStart w:id="111" w:name="_Toc91144768"/>
      <w:bookmarkStart w:id="112" w:name="_Toc450040206"/>
      <w:r>
        <w:t>Platelet</w:t>
      </w:r>
      <w:r w:rsidR="00345DDC">
        <w:t xml:space="preserve"> and eosinophil monitoring</w:t>
      </w:r>
      <w:bookmarkEnd w:id="111"/>
    </w:p>
    <w:p w14:paraId="787FF3D6" w14:textId="53976CCA" w:rsidR="00345DDC" w:rsidRPr="00892239" w:rsidRDefault="00345DDC" w:rsidP="00345DDC">
      <w:r w:rsidRPr="00892239">
        <w:t>Although its reliability as a predictor is unknown, high eosinophil counts may be of significance for predicting myocarditis; eosinophilia is co-reported in 14% of patients with myocarditis.</w:t>
      </w:r>
    </w:p>
    <w:p w14:paraId="5FBA45C3" w14:textId="780ED528" w:rsidR="00345DDC" w:rsidRPr="00892239" w:rsidRDefault="00345DDC" w:rsidP="00345DDC">
      <w:r w:rsidRPr="00892239">
        <w:t>In the event of eosinophilia (high eosinophils - above 3.0 x 10</w:t>
      </w:r>
      <w:r w:rsidRPr="00892239">
        <w:rPr>
          <w:vertAlign w:val="superscript"/>
        </w:rPr>
        <w:t>9</w:t>
      </w:r>
      <w:r w:rsidRPr="00892239">
        <w:t>/L) or thrombocytopenia (low platelets – below 50 x 10</w:t>
      </w:r>
      <w:r w:rsidRPr="00892239">
        <w:rPr>
          <w:vertAlign w:val="superscript"/>
        </w:rPr>
        <w:t>9</w:t>
      </w:r>
      <w:r w:rsidRPr="00892239">
        <w:t xml:space="preserve">/L), discontinuation of clozapine is recommended. Clozapine therapy </w:t>
      </w:r>
      <w:r w:rsidR="00F532CF">
        <w:t>can</w:t>
      </w:r>
      <w:r w:rsidR="00F532CF" w:rsidRPr="00892239">
        <w:t xml:space="preserve"> </w:t>
      </w:r>
      <w:r w:rsidRPr="00892239">
        <w:t>be restarted</w:t>
      </w:r>
      <w:r w:rsidR="00CC3DC6">
        <w:t>,</w:t>
      </w:r>
      <w:r w:rsidRPr="00892239">
        <w:t xml:space="preserve"> only after the eosinophil count has fallen below 1.0 x 10</w:t>
      </w:r>
      <w:r w:rsidRPr="00892239">
        <w:rPr>
          <w:vertAlign w:val="superscript"/>
        </w:rPr>
        <w:t>9</w:t>
      </w:r>
      <w:r w:rsidRPr="00892239">
        <w:t>/L</w:t>
      </w:r>
      <w:r w:rsidR="00F532CF">
        <w:t>,</w:t>
      </w:r>
      <w:r w:rsidRPr="00892239">
        <w:t xml:space="preserve"> or the platelet count is above 50 x 10</w:t>
      </w:r>
      <w:r w:rsidRPr="00892239">
        <w:rPr>
          <w:vertAlign w:val="superscript"/>
        </w:rPr>
        <w:t>9</w:t>
      </w:r>
      <w:r w:rsidRPr="00892239">
        <w:t>/L.</w:t>
      </w:r>
    </w:p>
    <w:p w14:paraId="3CBE8F19" w14:textId="2D0B4BB1" w:rsidR="00345DDC" w:rsidRPr="00345DDC" w:rsidRDefault="00345DDC" w:rsidP="00345DDC">
      <w:r w:rsidRPr="00892239">
        <w:lastRenderedPageBreak/>
        <w:t xml:space="preserve">ZTAS has a warning system in place for </w:t>
      </w:r>
      <w:r>
        <w:t xml:space="preserve">eosinophil </w:t>
      </w:r>
      <w:r w:rsidR="00F532CF">
        <w:t>and</w:t>
      </w:r>
      <w:r w:rsidRPr="00892239">
        <w:t xml:space="preserve"> platelet counts: the result will be marked as ‘Out of Range’ and the consultant, the clozapine pharmacist and the dispensary will be informed via </w:t>
      </w:r>
      <w:r w:rsidR="00CC3DC6">
        <w:t>email</w:t>
      </w:r>
      <w:r w:rsidR="00652D08">
        <w:t xml:space="preserve">.  This communication </w:t>
      </w:r>
      <w:r w:rsidRPr="00892239">
        <w:t>provides relevant treatment and monitoring advice.</w:t>
      </w:r>
    </w:p>
    <w:p w14:paraId="7620957E" w14:textId="3F7F29B4" w:rsidR="0050294F" w:rsidRDefault="0050294F" w:rsidP="00B268E6">
      <w:pPr>
        <w:pStyle w:val="Heading2"/>
      </w:pPr>
      <w:bookmarkStart w:id="113" w:name="_Benign_Ethnic_Neutropenia"/>
      <w:bookmarkStart w:id="114" w:name="_Clozapine_toxicity_and"/>
      <w:bookmarkStart w:id="115" w:name="_Toc91144769"/>
      <w:bookmarkEnd w:id="113"/>
      <w:bookmarkEnd w:id="114"/>
      <w:r>
        <w:t>Clozapine toxicity and high plasma levels</w:t>
      </w:r>
      <w:bookmarkEnd w:id="115"/>
    </w:p>
    <w:p w14:paraId="0C6FA3C7" w14:textId="4F09DC22" w:rsidR="0050294F" w:rsidRDefault="0050294F" w:rsidP="001557C9">
      <w:r>
        <w:t xml:space="preserve">Symptoms </w:t>
      </w:r>
      <w:r w:rsidR="00081467">
        <w:t>associated with a</w:t>
      </w:r>
      <w:r>
        <w:t xml:space="preserve"> high or toxic clozapine level include drowsiness, sedation, lethargy, confusion, agitation, tachycardia, hypotension, respiratory depression, and seizures.</w:t>
      </w:r>
      <w:r w:rsidR="00081467">
        <w:t xml:space="preserve"> </w:t>
      </w:r>
      <w:r w:rsidR="00E01AB9">
        <w:t>If such symptoms are evident, a</w:t>
      </w:r>
      <w:r w:rsidR="00081467">
        <w:t xml:space="preserve"> plasma level check should be planned. If symptoms are severe, an anticipatory dose reduction may be required before the plasma level result is available.</w:t>
      </w:r>
    </w:p>
    <w:p w14:paraId="1C0B5562" w14:textId="72475035" w:rsidR="00E01AB9" w:rsidRDefault="00E01AB9" w:rsidP="001557C9">
      <w:r>
        <w:t>Many adverse effects of clozapine are related to the plasma level including the risk of seizures.</w:t>
      </w:r>
    </w:p>
    <w:tbl>
      <w:tblPr>
        <w:tblStyle w:val="TableGrid"/>
        <w:tblW w:w="0" w:type="auto"/>
        <w:tblLook w:val="04A0" w:firstRow="1" w:lastRow="0" w:firstColumn="1" w:lastColumn="0" w:noHBand="0" w:noVBand="1"/>
      </w:tblPr>
      <w:tblGrid>
        <w:gridCol w:w="2122"/>
        <w:gridCol w:w="7366"/>
      </w:tblGrid>
      <w:tr w:rsidR="00AF4D59" w14:paraId="24CD3B3E" w14:textId="77777777" w:rsidTr="00C27DF8">
        <w:tc>
          <w:tcPr>
            <w:tcW w:w="2122" w:type="dxa"/>
          </w:tcPr>
          <w:p w14:paraId="44A11004" w14:textId="77777777" w:rsidR="00AF4D59" w:rsidRPr="001557C9" w:rsidRDefault="00AF4D59" w:rsidP="00AF4D59">
            <w:pPr>
              <w:spacing w:after="120"/>
              <w:rPr>
                <w:b/>
              </w:rPr>
            </w:pPr>
            <w:r w:rsidRPr="001557C9">
              <w:rPr>
                <w:b/>
              </w:rPr>
              <w:t xml:space="preserve">Plasma levels above 0.6mg/L but below 1mg/L </w:t>
            </w:r>
          </w:p>
          <w:p w14:paraId="41C779FA" w14:textId="77777777" w:rsidR="00AF4D59" w:rsidRDefault="00AF4D59" w:rsidP="001557C9"/>
        </w:tc>
        <w:tc>
          <w:tcPr>
            <w:tcW w:w="7366" w:type="dxa"/>
          </w:tcPr>
          <w:p w14:paraId="45987094" w14:textId="77777777" w:rsidR="00AF4D59" w:rsidRDefault="00AF4D59" w:rsidP="00AF4D59">
            <w:pPr>
              <w:spacing w:after="120"/>
            </w:pPr>
            <w:r>
              <w:t xml:space="preserve">Consider a cautious dose reduction, weighing against response, risk and tolerability. </w:t>
            </w:r>
          </w:p>
          <w:p w14:paraId="37FCAAF9" w14:textId="35C38B8C" w:rsidR="00AF4D59" w:rsidRDefault="00AF4D59" w:rsidP="00AF4D59">
            <w:pPr>
              <w:spacing w:after="120"/>
            </w:pPr>
            <w:r>
              <w:t xml:space="preserve">If considered essential to maintain at current dose, consider using a prophylactic anticonvulsant to protect against seizures (valproate is usually suitable unless the </w:t>
            </w:r>
            <w:r w:rsidR="00382D5C">
              <w:t>service user</w:t>
            </w:r>
            <w:r>
              <w:t xml:space="preserve"> is a woman of childbearing potential, in which case seek advice).  </w:t>
            </w:r>
          </w:p>
          <w:p w14:paraId="1C9F42AA" w14:textId="044EE918" w:rsidR="00AF4D59" w:rsidRDefault="00AF4D59" w:rsidP="00C27DF8">
            <w:pPr>
              <w:spacing w:after="120"/>
            </w:pPr>
            <w:r>
              <w:t xml:space="preserve">Monitor closely for tolerability and response. Repeat levels once stabilized on new dose. </w:t>
            </w:r>
          </w:p>
        </w:tc>
      </w:tr>
      <w:tr w:rsidR="00AF4D59" w14:paraId="6BE185E9" w14:textId="77777777" w:rsidTr="00C27DF8">
        <w:tc>
          <w:tcPr>
            <w:tcW w:w="2122" w:type="dxa"/>
          </w:tcPr>
          <w:p w14:paraId="12D546AF" w14:textId="77777777" w:rsidR="00AF4D59" w:rsidRPr="00580714" w:rsidRDefault="00AF4D59" w:rsidP="00AF4D59">
            <w:pPr>
              <w:spacing w:after="120"/>
            </w:pPr>
            <w:r w:rsidRPr="001557C9">
              <w:rPr>
                <w:b/>
              </w:rPr>
              <w:t>Levels above 1mg/L</w:t>
            </w:r>
          </w:p>
          <w:p w14:paraId="706677F0" w14:textId="77777777" w:rsidR="00AF4D59" w:rsidRDefault="00AF4D59" w:rsidP="001557C9"/>
        </w:tc>
        <w:tc>
          <w:tcPr>
            <w:tcW w:w="7366" w:type="dxa"/>
          </w:tcPr>
          <w:p w14:paraId="7B37F2B0" w14:textId="77777777" w:rsidR="00AF4D59" w:rsidRDefault="00AF4D59" w:rsidP="00AF4D59">
            <w:pPr>
              <w:spacing w:after="120"/>
            </w:pPr>
            <w:r>
              <w:t xml:space="preserve">Levels above 1mg/L require </w:t>
            </w:r>
            <w:r w:rsidRPr="00580B12">
              <w:rPr>
                <w:b/>
              </w:rPr>
              <w:t>urgent</w:t>
            </w:r>
            <w:r>
              <w:t xml:space="preserve"> action. Magna Labs will</w:t>
            </w:r>
            <w:r w:rsidRPr="00892239">
              <w:t xml:space="preserve"> contact the named </w:t>
            </w:r>
            <w:r>
              <w:t xml:space="preserve">consultant and registered pharmacy </w:t>
            </w:r>
            <w:r w:rsidRPr="00892239">
              <w:t xml:space="preserve">by telephone to inform them of such a result. The pharmacist receiving the information will ensure that the team involved are contacted so that this can be discussed with the consultant </w:t>
            </w:r>
            <w:r>
              <w:t xml:space="preserve">(or another appropriately experienced prescriber) </w:t>
            </w:r>
            <w:r w:rsidRPr="00892239">
              <w:t>and action taken.</w:t>
            </w:r>
            <w:r>
              <w:t xml:space="preserve"> </w:t>
            </w:r>
          </w:p>
          <w:p w14:paraId="261417CB" w14:textId="46AF6098" w:rsidR="00AF4D59" w:rsidRDefault="00AF4D59" w:rsidP="00C27DF8">
            <w:pPr>
              <w:spacing w:after="120"/>
            </w:pPr>
            <w:r>
              <w:t xml:space="preserve">These alerts must </w:t>
            </w:r>
            <w:r w:rsidRPr="00580B12">
              <w:rPr>
                <w:b/>
              </w:rPr>
              <w:t>never</w:t>
            </w:r>
            <w:r>
              <w:t xml:space="preserve"> be ignored and the plan of action must be clearly documented in </w:t>
            </w:r>
            <w:r w:rsidR="000C604E">
              <w:t>the ECR</w:t>
            </w:r>
            <w:r>
              <w:t>. If the relevant locality pharmacist is not available to give advice then contact the dispensary for an alternative pharmacy contact, or out-of-hours contact the on-call pharmacist via the switchboard.</w:t>
            </w:r>
          </w:p>
        </w:tc>
      </w:tr>
    </w:tbl>
    <w:p w14:paraId="34DCF8FE" w14:textId="77777777" w:rsidR="00AF4D59" w:rsidRDefault="00AF4D59" w:rsidP="001557C9"/>
    <w:p w14:paraId="1A437906" w14:textId="09CF1113" w:rsidR="00E01AB9" w:rsidRPr="00386F53" w:rsidRDefault="00E01AB9" w:rsidP="001557C9">
      <w:pPr>
        <w:spacing w:after="120"/>
      </w:pPr>
      <w:r>
        <w:t xml:space="preserve">A table with suggested actions for all clozapine plasma level results is available in the </w:t>
      </w:r>
      <w:hyperlink w:anchor="_Appendix_2_–" w:history="1">
        <w:r w:rsidRPr="00E01AB9">
          <w:rPr>
            <w:rStyle w:val="Hyperlink"/>
          </w:rPr>
          <w:t>appendix</w:t>
        </w:r>
      </w:hyperlink>
      <w:r>
        <w:t>.</w:t>
      </w:r>
    </w:p>
    <w:p w14:paraId="477DD60D" w14:textId="70974435" w:rsidR="00B268E6" w:rsidRPr="00892239" w:rsidRDefault="00B268E6" w:rsidP="00B268E6">
      <w:pPr>
        <w:pStyle w:val="Heading2"/>
      </w:pPr>
      <w:bookmarkStart w:id="116" w:name="_Toc91144770"/>
      <w:r w:rsidRPr="00892239">
        <w:t>Benign Ethnic Neutropenia</w:t>
      </w:r>
      <w:bookmarkEnd w:id="116"/>
    </w:p>
    <w:p w14:paraId="478B5662" w14:textId="599DEF01" w:rsidR="00B268E6" w:rsidRDefault="00B268E6" w:rsidP="00B268E6">
      <w:r w:rsidRPr="00892239">
        <w:t xml:space="preserve">Benign Ethnic Neutropenia (BEN) occurs in 25-50% of people of African descent, for whom the standard classification system </w:t>
      </w:r>
      <w:r>
        <w:t>of FBC results</w:t>
      </w:r>
      <w:r w:rsidRPr="00892239">
        <w:t xml:space="preserve"> may be inappropriate.</w:t>
      </w:r>
      <w:r w:rsidR="00CC3DC6">
        <w:t xml:space="preserve">  These ethnic groups include:</w:t>
      </w:r>
      <w:r w:rsidR="00177906">
        <w:t xml:space="preserve"> Africans, African-Caribbeans, E</w:t>
      </w:r>
      <w:r w:rsidR="00CC3DC6">
        <w:t>thi</w:t>
      </w:r>
      <w:r w:rsidR="00177906">
        <w:t>o</w:t>
      </w:r>
      <w:r w:rsidR="00CC3DC6">
        <w:t>pians, Yemenite Jews, western Indians and certain Arab populations.</w:t>
      </w:r>
      <w:r w:rsidRPr="00892239">
        <w:t xml:space="preserve"> In order to monitor a </w:t>
      </w:r>
      <w:r w:rsidR="00382D5C">
        <w:t>service user</w:t>
      </w:r>
      <w:r w:rsidR="00382D5C" w:rsidRPr="00892239">
        <w:t xml:space="preserve"> </w:t>
      </w:r>
      <w:r w:rsidRPr="00892239">
        <w:t>according to BEN reference ranges</w:t>
      </w:r>
      <w:r w:rsidR="00652D08">
        <w:t>,</w:t>
      </w:r>
      <w:r w:rsidRPr="00892239">
        <w:t xml:space="preserve"> confirmation of the BEN diagnosis is required from a consultant haematologist. Further information and the ZTAS form “Confirmation of Benign Ethnic Neutropenia Monitoring Criteria Approval” can be downloaded from ZTAS by registered users. The form must be signed by both the consultant psychiatrist and a consultant haematologist. Please seek assistance from your </w:t>
      </w:r>
      <w:r w:rsidR="001F6328">
        <w:t>clinical</w:t>
      </w:r>
      <w:r w:rsidRPr="00892239">
        <w:t xml:space="preserve"> pharmacist if this </w:t>
      </w:r>
      <w:r w:rsidR="00652D08">
        <w:t xml:space="preserve">is </w:t>
      </w:r>
      <w:r w:rsidRPr="00892239">
        <w:t>appropriate for one of your service users.</w:t>
      </w:r>
    </w:p>
    <w:p w14:paraId="14EEEAF2" w14:textId="77777777" w:rsidR="000174C9" w:rsidRPr="00892239" w:rsidRDefault="000174C9" w:rsidP="000174C9">
      <w:pPr>
        <w:pStyle w:val="Heading2"/>
      </w:pPr>
      <w:bookmarkStart w:id="117" w:name="_Toc91144771"/>
      <w:r w:rsidRPr="00892239">
        <w:t>Management of late or missing full blood count results</w:t>
      </w:r>
      <w:bookmarkEnd w:id="112"/>
      <w:bookmarkEnd w:id="117"/>
    </w:p>
    <w:p w14:paraId="2F28BED3" w14:textId="3A42FEF3" w:rsidR="0066364B" w:rsidRPr="00892239" w:rsidRDefault="000174C9" w:rsidP="000174C9">
      <w:bookmarkStart w:id="118" w:name="_Missed_doses"/>
      <w:bookmarkEnd w:id="118"/>
      <w:r w:rsidRPr="00892239">
        <w:t>It is the responsibility of the clinical team caring for the service user to ensure that blood tests are carried out according to the ZTAS monitoring schedule. Pharmacy staff do not routinely alert teams when blood results are not rec</w:t>
      </w:r>
      <w:r w:rsidR="00883CE4">
        <w:t xml:space="preserve">eived as expected. </w:t>
      </w:r>
    </w:p>
    <w:p w14:paraId="2B8AC49C" w14:textId="77777777" w:rsidR="000174C9" w:rsidRPr="00892239" w:rsidRDefault="000174C9" w:rsidP="000174C9">
      <w:pPr>
        <w:pStyle w:val="Heading2"/>
      </w:pPr>
      <w:bookmarkStart w:id="119" w:name="_Missed_doses_1"/>
      <w:bookmarkStart w:id="120" w:name="_Toc450040207"/>
      <w:bookmarkStart w:id="121" w:name="_Toc91144772"/>
      <w:bookmarkEnd w:id="119"/>
      <w:r w:rsidRPr="00892239">
        <w:t>Missed doses</w:t>
      </w:r>
      <w:bookmarkEnd w:id="120"/>
      <w:bookmarkEnd w:id="121"/>
    </w:p>
    <w:p w14:paraId="05A564B3" w14:textId="13647BAE" w:rsidR="000174C9" w:rsidRPr="00892239" w:rsidRDefault="000174C9" w:rsidP="000174C9">
      <w:r w:rsidRPr="00892239">
        <w:lastRenderedPageBreak/>
        <w:t>It is important that service users taking clozapine take it regularly without gaps in treatment.  Once clozapine doses have been missed the plasma levels drop rapidly, and tolerance to treatment is quickly reduced.  The half-life of clozapine is 7-14 hours</w:t>
      </w:r>
      <w:r w:rsidR="002C5758">
        <w:t>,</w:t>
      </w:r>
      <w:r w:rsidRPr="00892239">
        <w:t xml:space="preserve"> therefore after 35-70 hours </w:t>
      </w:r>
      <w:r w:rsidR="00883CE4">
        <w:t>clozapine is likely to have fallen to an undetectable plasma level</w:t>
      </w:r>
      <w:r w:rsidRPr="00892239">
        <w:t>.</w:t>
      </w:r>
    </w:p>
    <w:p w14:paraId="1E213B83" w14:textId="77777777" w:rsidR="00AF4D59" w:rsidRDefault="000174C9" w:rsidP="00AF4D59">
      <w:pPr>
        <w:pStyle w:val="ListParagraph"/>
        <w:numPr>
          <w:ilvl w:val="0"/>
          <w:numId w:val="56"/>
        </w:numPr>
      </w:pPr>
      <w:r w:rsidRPr="00892239">
        <w:t>If a dose is missed, do not attempt to make up for the missing dose by giving more. If the treatment break is less than 48 hours, treatment can be continued at the previously prescribed dose.</w:t>
      </w:r>
    </w:p>
    <w:p w14:paraId="328C13F5" w14:textId="43333266" w:rsidR="00AF4D59" w:rsidRPr="00892239" w:rsidRDefault="000174C9" w:rsidP="00AF4D59">
      <w:pPr>
        <w:pStyle w:val="ListParagraph"/>
        <w:numPr>
          <w:ilvl w:val="0"/>
          <w:numId w:val="56"/>
        </w:numPr>
      </w:pPr>
      <w:r w:rsidRPr="00892239">
        <w:t>If a service user has clozapine omitted for more than 48 hours they must have the medi</w:t>
      </w:r>
      <w:r w:rsidR="00AF4D59">
        <w:t>cine</w:t>
      </w:r>
      <w:r w:rsidRPr="00892239">
        <w:t xml:space="preserve"> reintroduced gradually (these titrations can usually be done more quickly than initial titrations - speak to your </w:t>
      </w:r>
      <w:r w:rsidR="00AF4D59">
        <w:t>clinical</w:t>
      </w:r>
      <w:r w:rsidRPr="00892239">
        <w:t xml:space="preserve"> pharmacist for advice)</w:t>
      </w:r>
      <w:r w:rsidR="002C5758">
        <w:t>.</w:t>
      </w:r>
    </w:p>
    <w:p w14:paraId="3AAAB199" w14:textId="73AB37B7" w:rsidR="000174C9" w:rsidRDefault="000174C9" w:rsidP="00AF4D59">
      <w:pPr>
        <w:pStyle w:val="ListParagraph"/>
        <w:numPr>
          <w:ilvl w:val="0"/>
          <w:numId w:val="56"/>
        </w:numPr>
      </w:pPr>
      <w:r w:rsidRPr="00892239">
        <w:t>For service users re-titrating back to their previous dose after missing more than 48 hours of clozapine</w:t>
      </w:r>
      <w:r w:rsidR="002C5758">
        <w:t>,</w:t>
      </w:r>
      <w:r w:rsidRPr="00892239">
        <w:t xml:space="preserve"> a bespoke titration should be used</w:t>
      </w:r>
      <w:r w:rsidR="00042383">
        <w:t>.</w:t>
      </w:r>
      <w:r w:rsidRPr="00892239">
        <w:t xml:space="preserve"> </w:t>
      </w:r>
      <w:r w:rsidR="00042383">
        <w:t>B</w:t>
      </w:r>
      <w:r w:rsidRPr="00892239">
        <w:t xml:space="preserve">lank titration charts are available to facilitate this. </w:t>
      </w:r>
    </w:p>
    <w:tbl>
      <w:tblPr>
        <w:tblStyle w:val="TableGrid"/>
        <w:tblW w:w="0" w:type="auto"/>
        <w:tblLook w:val="04A0" w:firstRow="1" w:lastRow="0" w:firstColumn="1" w:lastColumn="0" w:noHBand="0" w:noVBand="1"/>
      </w:tblPr>
      <w:tblGrid>
        <w:gridCol w:w="1838"/>
        <w:gridCol w:w="7650"/>
      </w:tblGrid>
      <w:tr w:rsidR="00AF4D59" w14:paraId="19DD0389" w14:textId="77777777" w:rsidTr="00C27DF8">
        <w:tc>
          <w:tcPr>
            <w:tcW w:w="1838" w:type="dxa"/>
          </w:tcPr>
          <w:p w14:paraId="3B0E9AA6" w14:textId="39B6335E" w:rsidR="00AF4D59" w:rsidRDefault="00AF4D59" w:rsidP="000174C9">
            <w:r w:rsidRPr="00892239">
              <w:rPr>
                <w:b/>
              </w:rPr>
              <w:t>48-72 hours of missed doses</w:t>
            </w:r>
          </w:p>
        </w:tc>
        <w:tc>
          <w:tcPr>
            <w:tcW w:w="7650" w:type="dxa"/>
          </w:tcPr>
          <w:p w14:paraId="19A657D3" w14:textId="77777777" w:rsidR="00AF4D59" w:rsidRDefault="00AF4D59" w:rsidP="000174C9">
            <w:r>
              <w:t>The Maudsley Prescribing Guidelines suggest</w:t>
            </w:r>
            <w:r w:rsidRPr="00F71134">
              <w:t xml:space="preserve"> </w:t>
            </w:r>
            <w:r>
              <w:t>restarting</w:t>
            </w:r>
            <w:r w:rsidRPr="00F71134">
              <w:t xml:space="preserve"> at half the previous total daily dose on day one and split this into 2 divided doses, then give 75% of the total daily dose on day 2 as split doses. If tolerated give the normal dose schedule on day 3.</w:t>
            </w:r>
          </w:p>
          <w:p w14:paraId="3A4F9391" w14:textId="67248136" w:rsidR="00AF4D59" w:rsidRDefault="00AF4D59" w:rsidP="000174C9">
            <w:r>
              <w:t>However, t</w:t>
            </w:r>
            <w:r w:rsidRPr="00F71134">
              <w:t>his quick re-titration</w:t>
            </w:r>
            <w:r>
              <w:t xml:space="preserve"> may not be suitable for all service users;</w:t>
            </w:r>
            <w:r w:rsidRPr="00F71134">
              <w:t xml:space="preserve"> factors such as the tablet strengths available, tolerance to initial titration,</w:t>
            </w:r>
            <w:r>
              <w:t xml:space="preserve"> and</w:t>
            </w:r>
            <w:r w:rsidRPr="00F71134">
              <w:t xml:space="preserve"> the mental and physical health of the service user should be considered</w:t>
            </w:r>
            <w:r>
              <w:t xml:space="preserve">. </w:t>
            </w:r>
          </w:p>
        </w:tc>
      </w:tr>
      <w:tr w:rsidR="00AF4D59" w14:paraId="5AAECADF" w14:textId="77777777" w:rsidTr="00C27DF8">
        <w:tc>
          <w:tcPr>
            <w:tcW w:w="1838" w:type="dxa"/>
          </w:tcPr>
          <w:p w14:paraId="4EDD5AC9" w14:textId="45D72458" w:rsidR="00AF4D59" w:rsidRDefault="00AF4D59" w:rsidP="000174C9">
            <w:r w:rsidRPr="00892239">
              <w:rPr>
                <w:b/>
              </w:rPr>
              <w:t>72 hours – 1 week of missed doses</w:t>
            </w:r>
          </w:p>
        </w:tc>
        <w:tc>
          <w:tcPr>
            <w:tcW w:w="7650" w:type="dxa"/>
          </w:tcPr>
          <w:p w14:paraId="1CF0BDD1" w14:textId="7AE59770" w:rsidR="00AF4D59" w:rsidRDefault="00AF4D59" w:rsidP="000174C9">
            <w:r>
              <w:t>B</w:t>
            </w:r>
            <w:r w:rsidRPr="00892239">
              <w:t xml:space="preserve">egin with 12.5mg or 25mg on day 1 and titrate according to </w:t>
            </w:r>
            <w:r>
              <w:t>tolerability.  C</w:t>
            </w:r>
            <w:r w:rsidRPr="00892239">
              <w:t xml:space="preserve">onduct the titration over </w:t>
            </w:r>
            <w:r>
              <w:t>a minimum of</w:t>
            </w:r>
            <w:r w:rsidRPr="00892239">
              <w:t xml:space="preserve"> 4 days.</w:t>
            </w:r>
            <w:r>
              <w:t xml:space="preserve">  Blood monitoring frequency will change; see below.</w:t>
            </w:r>
          </w:p>
        </w:tc>
      </w:tr>
      <w:tr w:rsidR="00AF4D59" w14:paraId="0C0328BE" w14:textId="77777777" w:rsidTr="00C27DF8">
        <w:tc>
          <w:tcPr>
            <w:tcW w:w="1838" w:type="dxa"/>
          </w:tcPr>
          <w:p w14:paraId="7EA9C5F1" w14:textId="30556D5A" w:rsidR="00AF4D59" w:rsidRDefault="00AF4D59" w:rsidP="000174C9">
            <w:r w:rsidRPr="00892239">
              <w:rPr>
                <w:b/>
              </w:rPr>
              <w:t>More than one week of missed doses</w:t>
            </w:r>
          </w:p>
        </w:tc>
        <w:tc>
          <w:tcPr>
            <w:tcW w:w="7650" w:type="dxa"/>
          </w:tcPr>
          <w:p w14:paraId="521BB532" w14:textId="6ADC61F7" w:rsidR="00AF4D59" w:rsidRDefault="00AF4D59" w:rsidP="000174C9">
            <w:r>
              <w:t>R</w:t>
            </w:r>
            <w:r w:rsidRPr="00892239">
              <w:t>e-titrate as if a new titration</w:t>
            </w:r>
            <w:r>
              <w:t>,</w:t>
            </w:r>
            <w:r w:rsidRPr="00892239">
              <w:t xml:space="preserve"> over at least two weeks.</w:t>
            </w:r>
            <w:r>
              <w:t xml:space="preserve"> </w:t>
            </w:r>
            <w:r w:rsidRPr="00BF1A3E">
              <w:t>For service users being re-titrated in the community, a bespoke titration over at least two weeks may be conducted depending on risk, duration of treatment and tolerability.</w:t>
            </w:r>
          </w:p>
        </w:tc>
      </w:tr>
    </w:tbl>
    <w:p w14:paraId="637C58B2" w14:textId="1F497994" w:rsidR="000174C9" w:rsidRPr="00BF1A3E" w:rsidRDefault="000174C9" w:rsidP="000174C9"/>
    <w:p w14:paraId="34637E6E" w14:textId="06F5AC4D" w:rsidR="000174C9" w:rsidRPr="00892239" w:rsidRDefault="000174C9" w:rsidP="00C27DF8">
      <w:pPr>
        <w:pStyle w:val="ListParagraph"/>
        <w:numPr>
          <w:ilvl w:val="0"/>
          <w:numId w:val="57"/>
        </w:numPr>
      </w:pPr>
      <w:r w:rsidRPr="00BF1A3E">
        <w:t>The dispensary at Calne and ZTAS need to be informed of any</w:t>
      </w:r>
      <w:r w:rsidRPr="00892239">
        <w:t xml:space="preserve"> treatment breaks. This should be done by the care coordinator or prescriber</w:t>
      </w:r>
      <w:r w:rsidR="00BC709B">
        <w:t>.  Th</w:t>
      </w:r>
      <w:r w:rsidRPr="00892239">
        <w:t>e locality pharmacist</w:t>
      </w:r>
      <w:r w:rsidR="00BC709B">
        <w:t xml:space="preserve"> should also be contacted</w:t>
      </w:r>
      <w:r w:rsidRPr="00892239">
        <w:t>.</w:t>
      </w:r>
    </w:p>
    <w:p w14:paraId="67F60CAA" w14:textId="71D7C5B3" w:rsidR="000174C9" w:rsidRPr="00892239" w:rsidRDefault="000174C9" w:rsidP="00C27DF8">
      <w:pPr>
        <w:pStyle w:val="ListParagraph"/>
        <w:numPr>
          <w:ilvl w:val="0"/>
          <w:numId w:val="57"/>
        </w:numPr>
      </w:pPr>
      <w:r w:rsidRPr="00892239">
        <w:t>The frequency of blood tests may need to be adjusted when restarting a serv</w:t>
      </w:r>
      <w:r w:rsidR="00BC709B">
        <w:t>ice user on clozapine, depending</w:t>
      </w:r>
      <w:r w:rsidRPr="00892239">
        <w:t xml:space="preserve"> on where they were on the monitoring frequency cycle, and the length of time elapsed since the last dose taken. ZTAS will advise on the required frequency of blood te</w:t>
      </w:r>
      <w:r w:rsidR="008D4CF1">
        <w:t>sting, depending on the length of treatment break.</w:t>
      </w:r>
    </w:p>
    <w:p w14:paraId="78681F43" w14:textId="323292C4" w:rsidR="000174C9" w:rsidRPr="00892239" w:rsidRDefault="000174C9" w:rsidP="00C27DF8">
      <w:pPr>
        <w:pStyle w:val="ListParagraph"/>
        <w:numPr>
          <w:ilvl w:val="0"/>
          <w:numId w:val="57"/>
        </w:numPr>
        <w:spacing w:before="120"/>
      </w:pPr>
      <w:r w:rsidRPr="00892239">
        <w:t>For service users still on titration, if even one dose is missed, seek advice from the prescribing doctor: the titration may need to be adjusted</w:t>
      </w:r>
      <w:r w:rsidR="00BC709B">
        <w:t xml:space="preserve"> to avoid unintended large increases</w:t>
      </w:r>
      <w:r w:rsidRPr="00892239">
        <w:t xml:space="preserve"> in dose.</w:t>
      </w:r>
    </w:p>
    <w:p w14:paraId="2242C4E4" w14:textId="62CB0BF7" w:rsidR="000174C9" w:rsidRPr="00892239" w:rsidRDefault="00BE2319" w:rsidP="000174C9">
      <w:pPr>
        <w:pStyle w:val="Heading2"/>
      </w:pPr>
      <w:bookmarkStart w:id="122" w:name="_Discontinuing_clozapine"/>
      <w:bookmarkStart w:id="123" w:name="_Target_doses_and"/>
      <w:bookmarkStart w:id="124" w:name="_Advice_on_smoking"/>
      <w:bookmarkStart w:id="125" w:name="_Smoking_cessation_and"/>
      <w:bookmarkStart w:id="126" w:name="_Toc450040211"/>
      <w:bookmarkStart w:id="127" w:name="_Toc91144773"/>
      <w:bookmarkEnd w:id="122"/>
      <w:bookmarkEnd w:id="123"/>
      <w:bookmarkEnd w:id="124"/>
      <w:bookmarkEnd w:id="125"/>
      <w:r>
        <w:t>Smoking cessation and effect</w:t>
      </w:r>
      <w:r w:rsidR="000174C9" w:rsidRPr="00892239">
        <w:t xml:space="preserve"> on clozapine levels</w:t>
      </w:r>
      <w:bookmarkEnd w:id="126"/>
      <w:bookmarkEnd w:id="127"/>
    </w:p>
    <w:p w14:paraId="351E93F4" w14:textId="464B6E57" w:rsidR="00F43C50" w:rsidRPr="00BE2319" w:rsidRDefault="00C64D58" w:rsidP="00F43C50">
      <w:bookmarkStart w:id="128" w:name="_Management_of_side"/>
      <w:bookmarkStart w:id="129" w:name="_Toc450040212"/>
      <w:bookmarkEnd w:id="128"/>
      <w:r>
        <w:t>S</w:t>
      </w:r>
      <w:r w:rsidR="00112BE2" w:rsidRPr="00892239">
        <w:t xml:space="preserve">moking tobacco </w:t>
      </w:r>
      <w:r w:rsidR="00112BE2">
        <w:t>decreases</w:t>
      </w:r>
      <w:r w:rsidR="00112BE2" w:rsidRPr="00892239">
        <w:t xml:space="preserve"> clozapine levels</w:t>
      </w:r>
      <w:r w:rsidR="00042383">
        <w:t>,</w:t>
      </w:r>
      <w:r w:rsidR="00112BE2" w:rsidRPr="00892239">
        <w:t xml:space="preserve"> and clozapine toxicity may occur due to increased levels on </w:t>
      </w:r>
      <w:r w:rsidR="00042383" w:rsidRPr="00892239">
        <w:t xml:space="preserve">cessation </w:t>
      </w:r>
      <w:r w:rsidR="00042383">
        <w:t xml:space="preserve">of </w:t>
      </w:r>
      <w:r w:rsidR="00112BE2" w:rsidRPr="00892239">
        <w:t xml:space="preserve">smoking. </w:t>
      </w:r>
      <w:r w:rsidR="00112BE2" w:rsidRPr="00BE2319">
        <w:t xml:space="preserve">It has been suggested that smoking 7 to 12 cigarettes daily is enough to result in maximum induction of the relevant drug metabolising enzymes. </w:t>
      </w:r>
      <w:r w:rsidR="00F43C50">
        <w:t>The interaction</w:t>
      </w:r>
      <w:r w:rsidR="00F43C50" w:rsidRPr="00BE2319">
        <w:t xml:space="preserve"> </w:t>
      </w:r>
      <w:r w:rsidR="00F43C50">
        <w:t>is</w:t>
      </w:r>
      <w:r w:rsidR="00F43C50" w:rsidRPr="00BE2319">
        <w:t xml:space="preserve"> not caused by nicotine, but by components of the smoke (polycyclic aromatic hydrocarbo</w:t>
      </w:r>
      <w:r w:rsidR="00F43C50">
        <w:t>ns). Therefore</w:t>
      </w:r>
      <w:r w:rsidR="00042383">
        <w:t>,</w:t>
      </w:r>
      <w:r w:rsidR="00F43C50">
        <w:t xml:space="preserve"> the interaction does </w:t>
      </w:r>
      <w:r w:rsidR="00F43C50" w:rsidRPr="00BE2319">
        <w:t>not apply to nicotine replacement therapy or to vaporised nicotine use.</w:t>
      </w:r>
    </w:p>
    <w:p w14:paraId="0C1540CA" w14:textId="2E88414A" w:rsidR="00F43C50" w:rsidRPr="00F43C50" w:rsidRDefault="00F43C50" w:rsidP="00F43C50">
      <w:pPr>
        <w:rPr>
          <w:rFonts w:eastAsiaTheme="majorEastAsia"/>
        </w:rPr>
      </w:pPr>
      <w:r>
        <w:t>E</w:t>
      </w:r>
      <w:r w:rsidR="00112BE2" w:rsidRPr="00892239">
        <w:t xml:space="preserve">xtreme care is needed if a service user taking clozapine changes their smoking habits. </w:t>
      </w:r>
      <w:r w:rsidRPr="00BE2319">
        <w:rPr>
          <w:rFonts w:eastAsiaTheme="majorEastAsia"/>
        </w:rPr>
        <w:t xml:space="preserve">A </w:t>
      </w:r>
      <w:r w:rsidR="00382D5C">
        <w:rPr>
          <w:rFonts w:eastAsiaTheme="majorEastAsia"/>
        </w:rPr>
        <w:t>service user</w:t>
      </w:r>
      <w:r w:rsidR="00382D5C" w:rsidRPr="00BE2319">
        <w:rPr>
          <w:rFonts w:eastAsiaTheme="majorEastAsia"/>
        </w:rPr>
        <w:t xml:space="preserve"> </w:t>
      </w:r>
      <w:r w:rsidRPr="00BE2319">
        <w:rPr>
          <w:rFonts w:eastAsiaTheme="majorEastAsia"/>
        </w:rPr>
        <w:t xml:space="preserve">on a stable dose of clozapine who stops smoking might experience a 50% increase </w:t>
      </w:r>
      <w:r w:rsidRPr="00BE2319">
        <w:rPr>
          <w:rFonts w:eastAsiaTheme="majorEastAsia"/>
        </w:rPr>
        <w:lastRenderedPageBreak/>
        <w:t>in clozapine concentrations within 2 to 4 weeks of ceasing to use tobacco.</w:t>
      </w:r>
      <w:r>
        <w:rPr>
          <w:rFonts w:eastAsiaTheme="majorEastAsia"/>
        </w:rPr>
        <w:t xml:space="preserve"> </w:t>
      </w:r>
      <w:r w:rsidRPr="00892239">
        <w:t xml:space="preserve">Dose adjustment </w:t>
      </w:r>
      <w:r>
        <w:t>will be required to avoid toxicity.</w:t>
      </w:r>
    </w:p>
    <w:p w14:paraId="16B8A178" w14:textId="013CDF75" w:rsidR="00112BE2" w:rsidRPr="00892239" w:rsidRDefault="00F43C50" w:rsidP="00112BE2">
      <w:pPr>
        <w:spacing w:after="60"/>
      </w:pPr>
      <w:r>
        <w:t>For full details on managing this interaction, s</w:t>
      </w:r>
      <w:r w:rsidR="00112BE2" w:rsidRPr="00892239">
        <w:t xml:space="preserve">ee </w:t>
      </w:r>
      <w:hyperlink r:id="rId82" w:history="1">
        <w:r w:rsidR="00112BE2" w:rsidRPr="00700750">
          <w:rPr>
            <w:rStyle w:val="Hyperlink"/>
          </w:rPr>
          <w:t>MG10</w:t>
        </w:r>
      </w:hyperlink>
      <w:r w:rsidR="00112BE2">
        <w:t xml:space="preserve"> </w:t>
      </w:r>
      <w:r w:rsidR="00112BE2" w:rsidRPr="00F43C50">
        <w:rPr>
          <w:i/>
        </w:rPr>
        <w:t>Interactions between tobacco sm</w:t>
      </w:r>
      <w:r w:rsidRPr="00F43C50">
        <w:rPr>
          <w:i/>
        </w:rPr>
        <w:t>oke and medication</w:t>
      </w:r>
      <w:r w:rsidR="00112BE2">
        <w:t>.</w:t>
      </w:r>
    </w:p>
    <w:p w14:paraId="38AD563C" w14:textId="77777777" w:rsidR="00921C27" w:rsidRPr="00892239" w:rsidRDefault="00921C27" w:rsidP="00921C27">
      <w:pPr>
        <w:pStyle w:val="Heading2"/>
      </w:pPr>
      <w:bookmarkStart w:id="130" w:name="_Toc450040202"/>
      <w:bookmarkStart w:id="131" w:name="_Toc91144774"/>
      <w:bookmarkStart w:id="132" w:name="_Toc450040208"/>
      <w:bookmarkEnd w:id="129"/>
      <w:r w:rsidRPr="00892239">
        <w:t>Travel</w:t>
      </w:r>
      <w:bookmarkEnd w:id="130"/>
      <w:bookmarkEnd w:id="131"/>
    </w:p>
    <w:p w14:paraId="6CD20AC5" w14:textId="713A1DB3" w:rsidR="00921C27" w:rsidRPr="00892239" w:rsidRDefault="00921C27" w:rsidP="00921C27">
      <w:r w:rsidRPr="00892239">
        <w:t>If a service user taking clozapine has plans to travel abroad</w:t>
      </w:r>
      <w:r w:rsidR="00042383">
        <w:t>,</w:t>
      </w:r>
      <w:r w:rsidRPr="00892239">
        <w:t xml:space="preserve"> or to an area of the UK outside of the AWP catchment area, particularly if this may be for a period beyond the validity of their blood result, forward planning is essential to make sure safe treatment can be continued. It is possible to make arrangements to continue blood monitoring in a local medical facility.</w:t>
      </w:r>
    </w:p>
    <w:p w14:paraId="50F412A3" w14:textId="2FBB5CE0" w:rsidR="00921C27" w:rsidRPr="00892239" w:rsidRDefault="00921C27" w:rsidP="00921C27">
      <w:r w:rsidRPr="00892239">
        <w:t>The service user (and carer if applicable) should be fully briefed on the course of action to be taken should a viral or bacterial infection develop</w:t>
      </w:r>
      <w:r w:rsidR="00042383">
        <w:t>,</w:t>
      </w:r>
      <w:r w:rsidRPr="00892239">
        <w:t xml:space="preserve"> and the service user must be able to contact their consultant in case of emergency.</w:t>
      </w:r>
    </w:p>
    <w:p w14:paraId="3E7BE6C9" w14:textId="36BC95C4" w:rsidR="00921C27" w:rsidRPr="00892239" w:rsidRDefault="00921C27" w:rsidP="00921C27">
      <w:r w:rsidRPr="00892239">
        <w:t>ZTAS can provide a standard holiday letter in one of 14 different languages</w:t>
      </w:r>
      <w:r w:rsidR="00042383">
        <w:t>,</w:t>
      </w:r>
      <w:r w:rsidRPr="00892239">
        <w:t xml:space="preserve"> which can be completed by the service user’s care coordinator prior to travel.</w:t>
      </w:r>
    </w:p>
    <w:p w14:paraId="367964DF" w14:textId="529F1E39" w:rsidR="001B49C5" w:rsidRDefault="00921C27" w:rsidP="00921C27">
      <w:r w:rsidRPr="00892239">
        <w:t>In every case</w:t>
      </w:r>
      <w:r w:rsidR="00042383">
        <w:t>,</w:t>
      </w:r>
      <w:r w:rsidRPr="00892239">
        <w:t xml:space="preserve"> the arrangements for blood tests and the supply of</w:t>
      </w:r>
      <w:r w:rsidR="00AF4D59">
        <w:t xml:space="preserve"> clozapine</w:t>
      </w:r>
      <w:r w:rsidRPr="00892239">
        <w:t xml:space="preserve"> must be discussed with the pharmacy team a minimum of six weeks in advance of travel. Arrangements to transmit the results of blood tests securely must be made</w:t>
      </w:r>
      <w:r w:rsidR="00042383">
        <w:t>,</w:t>
      </w:r>
      <w:r w:rsidRPr="00892239">
        <w:t xml:space="preserve"> so that these can be uploaded to the ZTAS monitoring service.</w:t>
      </w:r>
    </w:p>
    <w:p w14:paraId="3D6A03CC" w14:textId="77777777" w:rsidR="005038B9" w:rsidRPr="00892239" w:rsidRDefault="005038B9" w:rsidP="005038B9">
      <w:pPr>
        <w:pStyle w:val="Heading2"/>
      </w:pPr>
      <w:bookmarkStart w:id="133" w:name="_Toc91144775"/>
      <w:r w:rsidRPr="00892239">
        <w:t>Discontinuing clozapine</w:t>
      </w:r>
      <w:bookmarkEnd w:id="132"/>
      <w:bookmarkEnd w:id="133"/>
    </w:p>
    <w:p w14:paraId="27209096" w14:textId="1810944C" w:rsidR="005038B9" w:rsidRPr="00892239" w:rsidRDefault="005038B9" w:rsidP="005038B9">
      <w:r w:rsidRPr="00892239">
        <w:t>In most circumstances</w:t>
      </w:r>
      <w:r w:rsidR="00042383">
        <w:t>,</w:t>
      </w:r>
      <w:r w:rsidRPr="00892239">
        <w:t xml:space="preserve"> if clozapine is being discontinued, it should be done gradually over at least four weeks (</w:t>
      </w:r>
      <w:r w:rsidR="008F3B9B">
        <w:t xml:space="preserve">but </w:t>
      </w:r>
      <w:r w:rsidRPr="00892239">
        <w:t xml:space="preserve">often </w:t>
      </w:r>
      <w:r w:rsidR="008F3B9B">
        <w:t xml:space="preserve">much </w:t>
      </w:r>
      <w:r w:rsidRPr="00892239">
        <w:t>longer).</w:t>
      </w:r>
      <w:r w:rsidR="00D523ED">
        <w:t xml:space="preserve"> </w:t>
      </w:r>
      <w:r w:rsidR="00F43C50">
        <w:t xml:space="preserve">Information on the Choice and Medication website </w:t>
      </w:r>
      <w:hyperlink r:id="rId83" w:history="1">
        <w:r w:rsidR="00DC5B79">
          <w:rPr>
            <w:rStyle w:val="Hyperlink"/>
          </w:rPr>
          <w:t>https://www.choiceandmedication.org/awp/printable-leaflets/</w:t>
        </w:r>
      </w:hyperlink>
      <w:r w:rsidR="0042631A">
        <w:t xml:space="preserve"> </w:t>
      </w:r>
      <w:r w:rsidR="006635D0">
        <w:t xml:space="preserve">may help </w:t>
      </w:r>
      <w:r w:rsidR="00B16801">
        <w:t>pro</w:t>
      </w:r>
      <w:r w:rsidR="006635D0">
        <w:t>mote</w:t>
      </w:r>
      <w:r w:rsidR="00B16801">
        <w:t xml:space="preserve"> discussion with the service user on an appropriate </w:t>
      </w:r>
      <w:r w:rsidR="00F43C50">
        <w:t>period</w:t>
      </w:r>
      <w:r w:rsidR="006635D0">
        <w:t xml:space="preserve"> over which to discontinue</w:t>
      </w:r>
      <w:r w:rsidR="00B16801">
        <w:t>.</w:t>
      </w:r>
    </w:p>
    <w:p w14:paraId="27579E6A" w14:textId="766BC7FC" w:rsidR="005038B9" w:rsidRPr="00892239" w:rsidRDefault="005038B9" w:rsidP="005038B9">
      <w:r w:rsidRPr="00892239">
        <w:t>If an abrupt discontinuation is necessary (for example due to a red blood result)</w:t>
      </w:r>
      <w:r w:rsidR="00042383">
        <w:t>,</w:t>
      </w:r>
      <w:r w:rsidRPr="00892239">
        <w:t xml:space="preserve"> the service user must be closely observed for relapsing psychosis (the rebound psychosis following clozapine discontinuation can be severe and rapid in onset). A comprehensive care plan must be put in place. Seek specialist advice on other treatment options. The physical health of the service user should also be closely monitored. Symptoms of clozapine discontinuation include cholinergic rebound (sweating, headache, diarrhoea, vomiting).</w:t>
      </w:r>
    </w:p>
    <w:p w14:paraId="67650CC4" w14:textId="7EB41744" w:rsidR="005038B9" w:rsidRPr="00892239" w:rsidRDefault="005038B9" w:rsidP="005038B9">
      <w:r w:rsidRPr="00892239">
        <w:t>If clozapine has been discont</w:t>
      </w:r>
      <w:r w:rsidR="00D21316">
        <w:t xml:space="preserve">inued due to a red blood result, </w:t>
      </w:r>
      <w:r w:rsidRPr="00892239">
        <w:t xml:space="preserve">(see </w:t>
      </w:r>
      <w:hyperlink w:anchor="_Amber_or_red" w:history="1">
        <w:r w:rsidRPr="00892239">
          <w:rPr>
            <w:rStyle w:val="Hyperlink"/>
          </w:rPr>
          <w:t>relevant section</w:t>
        </w:r>
      </w:hyperlink>
      <w:r w:rsidR="00D21316">
        <w:t xml:space="preserve">), </w:t>
      </w:r>
      <w:r w:rsidRPr="00892239">
        <w:t xml:space="preserve">consideration must be given to the service user’s vulnerability to infection. </w:t>
      </w:r>
    </w:p>
    <w:p w14:paraId="2AA7A740" w14:textId="7BC9396A" w:rsidR="005038B9" w:rsidRPr="00892239" w:rsidRDefault="005038B9" w:rsidP="005038B9">
      <w:r w:rsidRPr="00892239">
        <w:t xml:space="preserve">Before a planned cessation of clozapine is </w:t>
      </w:r>
      <w:r w:rsidR="00A245E5">
        <w:t>started</w:t>
      </w:r>
      <w:r w:rsidRPr="00892239">
        <w:t xml:space="preserve">, careful consideration of the reasons and of the future treatment options must be undertaken, preferably within the multidisciplinary team and with the input of the service user and </w:t>
      </w:r>
      <w:r w:rsidR="00A245E5">
        <w:t xml:space="preserve">their </w:t>
      </w:r>
      <w:r w:rsidRPr="00892239">
        <w:t>carers (if applicable)</w:t>
      </w:r>
      <w:r w:rsidR="00D21316">
        <w:t>.</w:t>
      </w:r>
    </w:p>
    <w:p w14:paraId="7CC8193D" w14:textId="5540DDCE" w:rsidR="005038B9" w:rsidRPr="00892239" w:rsidRDefault="005038B9" w:rsidP="005038B9">
      <w:r w:rsidRPr="00892239">
        <w:t>Reasons for considering discontinuation should be discussed, as other actions may be appropriate, for example finding better ways to manage side-effects</w:t>
      </w:r>
      <w:r w:rsidR="00A245E5">
        <w:t>,</w:t>
      </w:r>
      <w:r w:rsidRPr="00892239">
        <w:t xml:space="preserve"> or treating other co-morbidities more effectively.</w:t>
      </w:r>
    </w:p>
    <w:p w14:paraId="7DAB6C4E" w14:textId="29B63064" w:rsidR="00E01AB9" w:rsidRDefault="005038B9" w:rsidP="00F43C50">
      <w:r w:rsidRPr="00892239">
        <w:t>Whenever a service user discontinues clozapine</w:t>
      </w:r>
      <w:r w:rsidR="00D21316">
        <w:t>,</w:t>
      </w:r>
      <w:r w:rsidRPr="00892239">
        <w:t xml:space="preserve"> ZTAS and the local dispensing pharmacy must be informed. </w:t>
      </w:r>
      <w:r w:rsidRPr="004566DB">
        <w:t>Continued blood monitoring will be advised for a period of four weeks at the service user’s usual frequency of blood tests.</w:t>
      </w:r>
    </w:p>
    <w:p w14:paraId="7E280BBC" w14:textId="7AB503F9" w:rsidR="001F009C" w:rsidRDefault="001F009C" w:rsidP="002B41BB">
      <w:pPr>
        <w:pStyle w:val="Heading1"/>
      </w:pPr>
      <w:bookmarkStart w:id="134" w:name="_References"/>
      <w:bookmarkStart w:id="135" w:name="_Toc91144776"/>
      <w:bookmarkEnd w:id="134"/>
      <w:r>
        <w:t>References</w:t>
      </w:r>
      <w:bookmarkEnd w:id="135"/>
    </w:p>
    <w:p w14:paraId="78A66DD5" w14:textId="77777777" w:rsidR="00C96E28" w:rsidRPr="00C27DF8" w:rsidRDefault="00C96E28" w:rsidP="001F009C">
      <w:pPr>
        <w:rPr>
          <w:rFonts w:cs="Arial"/>
          <w:color w:val="212121"/>
          <w:shd w:val="clear" w:color="auto" w:fill="FFFFFF"/>
        </w:rPr>
      </w:pPr>
      <w:r w:rsidRPr="00C27DF8">
        <w:rPr>
          <w:rFonts w:cs="Arial"/>
          <w:color w:val="212121"/>
          <w:shd w:val="clear" w:color="auto" w:fill="FFFFFF"/>
        </w:rPr>
        <w:t>Yoshimura B, Yada Y, So R, Takaki M, Yamada N. The critical treatment window of clozapine in treatment-resistant schizophrenia: Secondary analysis of an observational study. Psychiatry Res. 2017 Apr;250:65-70. doi: 10.1016/j.psychres.2017.01.064. Epub 2017 Jan 24. PMID: 28142068.</w:t>
      </w:r>
    </w:p>
    <w:p w14:paraId="71695B88" w14:textId="7E9366B9" w:rsidR="001F009C" w:rsidRPr="00892239" w:rsidRDefault="001F009C" w:rsidP="001F009C">
      <w:r w:rsidRPr="00892239">
        <w:t xml:space="preserve">Baxter K, Preston CL (eds), Stockley’s Drug Interactions. [online] London: Pharmaceutical Press </w:t>
      </w:r>
      <w:hyperlink r:id="rId84" w:history="1">
        <w:r w:rsidRPr="00892239">
          <w:rPr>
            <w:rStyle w:val="Hyperlink"/>
          </w:rPr>
          <w:t>http://www.medicinescomplete.com</w:t>
        </w:r>
      </w:hyperlink>
      <w:r w:rsidR="00FF45E7">
        <w:t xml:space="preserve"> / (date of access </w:t>
      </w:r>
      <w:r w:rsidR="00B03655">
        <w:t>18/11/2021</w:t>
      </w:r>
      <w:r w:rsidRPr="00892239">
        <w:t>)</w:t>
      </w:r>
    </w:p>
    <w:p w14:paraId="71E972A1" w14:textId="77777777" w:rsidR="001F009C" w:rsidRPr="00892239" w:rsidRDefault="001F009C" w:rsidP="001F009C">
      <w:r w:rsidRPr="00892239">
        <w:lastRenderedPageBreak/>
        <w:t xml:space="preserve">Hynes C et al (2015) Glasgow Antipsychotic Side-effects Scale for Clozapine - Development and validation of a clozapine-specific side-effects scale. </w:t>
      </w:r>
      <w:r w:rsidRPr="00892239">
        <w:rPr>
          <w:i/>
        </w:rPr>
        <w:t>Schizophrenia Research</w:t>
      </w:r>
      <w:r w:rsidRPr="00892239">
        <w:t xml:space="preserve"> Vol 168(1-2) pp 505–513</w:t>
      </w:r>
    </w:p>
    <w:p w14:paraId="23DF7EDB" w14:textId="77777777" w:rsidR="001F009C" w:rsidRPr="00892239" w:rsidRDefault="001F009C" w:rsidP="001F009C">
      <w:r w:rsidRPr="00892239">
        <w:t xml:space="preserve">Kasckow J, Felmet K and Zisook S (2011) Managing Suicide Risk in Patients with Schizophrenia </w:t>
      </w:r>
      <w:r w:rsidRPr="00892239">
        <w:rPr>
          <w:i/>
        </w:rPr>
        <w:t>CNS Drugs</w:t>
      </w:r>
      <w:r w:rsidRPr="00892239">
        <w:t xml:space="preserve"> Vol 25(2) pp129-143</w:t>
      </w:r>
    </w:p>
    <w:p w14:paraId="50124E7B" w14:textId="2D720FC4" w:rsidR="001F009C" w:rsidRPr="00892239" w:rsidRDefault="001F009C" w:rsidP="001F009C">
      <w:r w:rsidRPr="00892239">
        <w:t xml:space="preserve">Leyland Delta. Summary of Product Characteristics for Zaponex accessed via </w:t>
      </w:r>
      <w:hyperlink r:id="rId85" w:history="1">
        <w:r w:rsidRPr="00892239">
          <w:rPr>
            <w:rStyle w:val="Hyperlink"/>
          </w:rPr>
          <w:t>www.ztas.co.uk</w:t>
        </w:r>
      </w:hyperlink>
      <w:r w:rsidR="00FF45E7">
        <w:t xml:space="preserve">  (date of access </w:t>
      </w:r>
      <w:r w:rsidR="00377005">
        <w:t>18</w:t>
      </w:r>
      <w:r w:rsidR="00FF45E7">
        <w:t>/1</w:t>
      </w:r>
      <w:r w:rsidR="00377005">
        <w:t>1</w:t>
      </w:r>
      <w:r w:rsidR="00FF45E7">
        <w:t>/20</w:t>
      </w:r>
      <w:r w:rsidR="00377005">
        <w:t>21</w:t>
      </w:r>
      <w:r w:rsidRPr="00892239">
        <w:t>)</w:t>
      </w:r>
    </w:p>
    <w:p w14:paraId="6959A3FD" w14:textId="297B65D0" w:rsidR="001F009C" w:rsidRDefault="001F009C" w:rsidP="001F009C">
      <w:r w:rsidRPr="00892239">
        <w:t>Leyland Delta. ZTAS Online Treatment Manual (201</w:t>
      </w:r>
      <w:r w:rsidR="00AB52F4">
        <w:t>8</w:t>
      </w:r>
      <w:r w:rsidRPr="00892239">
        <w:t xml:space="preserve">) and associated fact-sheets accessed via </w:t>
      </w:r>
      <w:hyperlink r:id="rId86" w:history="1">
        <w:r w:rsidRPr="00892239">
          <w:rPr>
            <w:rStyle w:val="Hyperlink"/>
          </w:rPr>
          <w:t>www.ztas.co.uk</w:t>
        </w:r>
      </w:hyperlink>
      <w:r w:rsidRPr="00892239">
        <w:t xml:space="preserve">  [only accessible to registered u</w:t>
      </w:r>
      <w:r w:rsidR="00FF45E7">
        <w:t xml:space="preserve">sers] (date of access </w:t>
      </w:r>
      <w:r w:rsidR="00AB52F4">
        <w:t>18/11/2021</w:t>
      </w:r>
      <w:r w:rsidRPr="00892239">
        <w:t>)</w:t>
      </w:r>
    </w:p>
    <w:p w14:paraId="0D49241B" w14:textId="77777777" w:rsidR="001F009C" w:rsidRPr="00BF1A3E" w:rsidRDefault="001F009C" w:rsidP="001F009C">
      <w:r w:rsidRPr="00BF1A3E">
        <w:t xml:space="preserve">Ronaldson K, Fitzgeral P, Yalor A, Topliss D, NcNeil J.(2011) A new monitoring protocol for clozapine-induced myocarditis based on an analysis of 75 cases and 94 controls. </w:t>
      </w:r>
      <w:r w:rsidRPr="00BF1A3E">
        <w:rPr>
          <w:i/>
        </w:rPr>
        <w:t>Australian and New Zealand Journal of Psychiatry</w:t>
      </w:r>
      <w:r w:rsidRPr="00BF1A3E">
        <w:t>. 45: 458-465 DOI: 10.3109/00048674.2011.572852</w:t>
      </w:r>
    </w:p>
    <w:p w14:paraId="49FAE305" w14:textId="77777777" w:rsidR="001F009C" w:rsidRPr="00BF1A3E" w:rsidRDefault="001F009C" w:rsidP="001F009C">
      <w:r w:rsidRPr="00BF1A3E">
        <w:t>Rostami-Hodjegan, A. Amin AM, Spencer EP, et al (2004). Influence of dose, cigarette smoking, age, sex and metabolic activity on plasma clozapine concentrations: a predictive model and nomograms to aid clozapine dose adjustment and to assess compliance in individual patients</w:t>
      </w:r>
      <w:r w:rsidRPr="00BF1A3E">
        <w:rPr>
          <w:i/>
        </w:rPr>
        <w:t xml:space="preserve">. J Clin Psychopharmacol </w:t>
      </w:r>
      <w:r w:rsidRPr="00BF1A3E">
        <w:t>24 (1), 70-78</w:t>
      </w:r>
    </w:p>
    <w:p w14:paraId="38E40E09" w14:textId="77777777" w:rsidR="001F009C" w:rsidRPr="00BF1A3E" w:rsidRDefault="001F009C" w:rsidP="001F009C">
      <w:r w:rsidRPr="00BF1A3E">
        <w:t>Taylor D, Bleakley S. The clozapine handbook. (2014). Dorsington : Lloyd-Reinhold Communications</w:t>
      </w:r>
    </w:p>
    <w:p w14:paraId="1FFB333B" w14:textId="29E3153E" w:rsidR="001F009C" w:rsidRPr="00BF1A3E" w:rsidRDefault="001F009C" w:rsidP="001F009C">
      <w:r w:rsidRPr="00BF1A3E">
        <w:t>Taylor D, Paton C, Kap</w:t>
      </w:r>
      <w:r w:rsidR="00883CE4">
        <w:t>ur S. (2018</w:t>
      </w:r>
      <w:r w:rsidRPr="00BF1A3E">
        <w:t>) The Maudsley Prescrib</w:t>
      </w:r>
      <w:r w:rsidR="00883CE4">
        <w:t>ing Guidelines in psychiatry. 1</w:t>
      </w:r>
      <w:r w:rsidR="00AB52F4">
        <w:t>4</w:t>
      </w:r>
      <w:r w:rsidRPr="00BF1A3E">
        <w:t>th edition Oxford:</w:t>
      </w:r>
      <w:r w:rsidR="00272F43">
        <w:t xml:space="preserve"> </w:t>
      </w:r>
      <w:r w:rsidRPr="00BF1A3E">
        <w:t>Informa Healthcare</w:t>
      </w:r>
    </w:p>
    <w:p w14:paraId="02E92E9C" w14:textId="77777777" w:rsidR="001F009C" w:rsidRPr="00BF1A3E" w:rsidRDefault="001F009C" w:rsidP="001F009C">
      <w:r w:rsidRPr="00BF1A3E">
        <w:t>Waddell L and Taylor MJ (2008) A new self-rating scale for detecting atypical or second-generation antipsychotic side effects.</w:t>
      </w:r>
      <w:r w:rsidRPr="00BF1A3E">
        <w:rPr>
          <w:i/>
        </w:rPr>
        <w:t xml:space="preserve"> Psychopharmacol</w:t>
      </w:r>
      <w:r w:rsidRPr="00BF1A3E">
        <w:t xml:space="preserve"> Vol 22(3): 238-243.</w:t>
      </w:r>
    </w:p>
    <w:p w14:paraId="5940AB91" w14:textId="03BD9678" w:rsidR="005E6B5B" w:rsidRDefault="005E6B5B" w:rsidP="001F009C">
      <w:r w:rsidRPr="00BF1A3E">
        <w:t xml:space="preserve">Van </w:t>
      </w:r>
      <w:r w:rsidR="0016108A">
        <w:t>Egerschot A B</w:t>
      </w:r>
      <w:r w:rsidRPr="00BF1A3E">
        <w:t>, Jollie-Helthuis M (20</w:t>
      </w:r>
      <w:r w:rsidR="0016108A">
        <w:t>21</w:t>
      </w:r>
      <w:r w:rsidRPr="00BF1A3E">
        <w:t>) Zaponex fact sheet Myocarditis and Cardiomyopathy. Information sheet, ZTAS monitoring service</w:t>
      </w:r>
    </w:p>
    <w:p w14:paraId="229593A7" w14:textId="0E578FCC" w:rsidR="0047457E" w:rsidRDefault="0047457E" w:rsidP="001F009C">
      <w:r>
        <w:t xml:space="preserve">Ekstijn J, Jollie-Helthuis </w:t>
      </w:r>
      <w:r w:rsidR="00377A6F">
        <w:t>M (2019) Zaponex fact sheet Sei</w:t>
      </w:r>
      <w:r>
        <w:t>zures.  Information sheet, ZTAS Monitoring service</w:t>
      </w:r>
    </w:p>
    <w:p w14:paraId="01B910EF" w14:textId="3E493435" w:rsidR="00CC3DC6" w:rsidRDefault="001C24A8" w:rsidP="001F009C">
      <w:r>
        <w:t>Elkstijn J, Jollie-Helthuis M (2019) Zaponex fact sheet Agranulocytosis and Neutropenia Information sheet, ZTAS monitoring service</w:t>
      </w:r>
    </w:p>
    <w:p w14:paraId="18CBA438" w14:textId="48744120" w:rsidR="00CC3DC6" w:rsidRDefault="00CC3DC6" w:rsidP="001F009C">
      <w:r>
        <w:t>Voncken DS, Jollie-Helthuis M (2018) Zaponex Fact Sheet Benign Ethnic Neutropenia, ZTAS monitoring service</w:t>
      </w:r>
    </w:p>
    <w:p w14:paraId="6020BB86" w14:textId="01883DDB" w:rsidR="00FF45E7" w:rsidRPr="00C27DF8" w:rsidRDefault="00FF45E7" w:rsidP="00C27DF8">
      <w:r w:rsidRPr="00FF45E7">
        <w:t>Clozapine Information for Health and Social Care Practitioners</w:t>
      </w:r>
      <w:r>
        <w:t xml:space="preserve">, </w:t>
      </w:r>
      <w:r w:rsidRPr="00FF45E7">
        <w:t>Greater Manchester Mental Health NHS Foundation Trust</w:t>
      </w:r>
      <w:r>
        <w:t xml:space="preserve"> (2018)</w:t>
      </w:r>
    </w:p>
    <w:p w14:paraId="62C6F724" w14:textId="77777777" w:rsidR="00FF45E7" w:rsidRPr="00FF45E7" w:rsidRDefault="00FF45E7" w:rsidP="00FF45E7">
      <w:pPr>
        <w:spacing w:before="120" w:after="120"/>
        <w:rPr>
          <w:rFonts w:cs="Arial"/>
        </w:rPr>
      </w:pPr>
      <w:r w:rsidRPr="00FF45E7">
        <w:rPr>
          <w:rFonts w:cs="Arial"/>
        </w:rPr>
        <w:t xml:space="preserve">A New Monitoring Protocol for Clozapine-Induced Myocarditis Based on an Analysis of 75 Cases and 94 Controls (2011) </w:t>
      </w:r>
      <w:r w:rsidRPr="00FF45E7">
        <w:rPr>
          <w:rFonts w:cs="Arial"/>
          <w:i/>
        </w:rPr>
        <w:t>Australian &amp; New Zealand Journal of Psychiatry</w:t>
      </w:r>
      <w:r w:rsidRPr="00FF45E7">
        <w:rPr>
          <w:rFonts w:cs="Arial"/>
        </w:rPr>
        <w:t xml:space="preserve"> volume: 45 issue: 6, page(s): 458-465 </w:t>
      </w:r>
    </w:p>
    <w:p w14:paraId="1E0F8D84" w14:textId="77777777" w:rsidR="00FF45E7" w:rsidRDefault="00FF45E7" w:rsidP="001F009C"/>
    <w:p w14:paraId="68D180D6" w14:textId="77777777" w:rsidR="00FF45E7" w:rsidRPr="00892239" w:rsidRDefault="00FF45E7" w:rsidP="001F009C"/>
    <w:p w14:paraId="4463FE4B" w14:textId="4B1F506C" w:rsidR="001F009C" w:rsidRDefault="001F009C">
      <w:pPr>
        <w:spacing w:before="0" w:after="200" w:line="276" w:lineRule="auto"/>
        <w:rPr>
          <w:rFonts w:ascii="Arial Bold" w:eastAsiaTheme="majorEastAsia" w:hAnsi="Arial Bold" w:cstheme="majorBidi"/>
          <w:b/>
          <w:color w:val="0071BB"/>
          <w:szCs w:val="26"/>
        </w:rPr>
      </w:pPr>
      <w:r>
        <w:br w:type="page"/>
      </w:r>
    </w:p>
    <w:p w14:paraId="2B1E8479" w14:textId="2DCF20BF" w:rsidR="00876CD4" w:rsidRDefault="005E64F3" w:rsidP="008A55AC">
      <w:pPr>
        <w:pStyle w:val="Heading1"/>
      </w:pPr>
      <w:bookmarkStart w:id="136" w:name="_Toc91144777"/>
      <w:r>
        <w:lastRenderedPageBreak/>
        <w:t>Appendices</w:t>
      </w:r>
      <w:r w:rsidR="005E0526">
        <w:t xml:space="preserve"> and other supporting documents</w:t>
      </w:r>
      <w:bookmarkEnd w:id="136"/>
    </w:p>
    <w:p w14:paraId="102A8C06" w14:textId="61D59625" w:rsidR="008D0BE4" w:rsidRPr="008D0BE4" w:rsidRDefault="00000000" w:rsidP="008D0BE4">
      <w:pPr>
        <w:ind w:left="357" w:hanging="357"/>
        <w:rPr>
          <w:rStyle w:val="Hyperlink"/>
          <w:color w:val="auto"/>
          <w:u w:val="none"/>
        </w:rPr>
      </w:pPr>
      <w:hyperlink w:anchor="_Appendix_1_–" w:history="1">
        <w:r w:rsidR="008D0BE4" w:rsidRPr="006E5C42">
          <w:rPr>
            <w:rStyle w:val="Hyperlink"/>
          </w:rPr>
          <w:t>Appendix 1</w:t>
        </w:r>
      </w:hyperlink>
      <w:r w:rsidR="008D0BE4" w:rsidRPr="008D0BE4">
        <w:rPr>
          <w:rStyle w:val="Hyperlink"/>
          <w:color w:val="auto"/>
          <w:u w:val="none"/>
        </w:rPr>
        <w:t>: Full blood count parameters</w:t>
      </w:r>
    </w:p>
    <w:p w14:paraId="2A69973B" w14:textId="7B89C3F1" w:rsidR="008D0BE4" w:rsidRDefault="00000000" w:rsidP="008D0BE4">
      <w:pPr>
        <w:ind w:left="357" w:hanging="357"/>
        <w:rPr>
          <w:rStyle w:val="Hyperlink"/>
          <w:color w:val="auto"/>
          <w:u w:val="none"/>
        </w:rPr>
      </w:pPr>
      <w:hyperlink w:anchor="_Appendix_2_–" w:history="1">
        <w:r w:rsidR="008D0BE4" w:rsidRPr="006E5C42">
          <w:rPr>
            <w:rStyle w:val="Hyperlink"/>
          </w:rPr>
          <w:t>Appendix 2</w:t>
        </w:r>
      </w:hyperlink>
      <w:r w:rsidR="008D0BE4">
        <w:rPr>
          <w:rStyle w:val="Hyperlink"/>
          <w:color w:val="auto"/>
          <w:u w:val="none"/>
        </w:rPr>
        <w:t xml:space="preserve">: </w:t>
      </w:r>
      <w:r w:rsidR="008D0BE4" w:rsidRPr="008D0BE4">
        <w:rPr>
          <w:rStyle w:val="Hyperlink"/>
          <w:color w:val="auto"/>
          <w:u w:val="none"/>
        </w:rPr>
        <w:t>Clozapine plasma levels suggested actions</w:t>
      </w:r>
    </w:p>
    <w:p w14:paraId="38CCED71" w14:textId="60F5BF89" w:rsidR="00FA1A5E" w:rsidRPr="00C27DF8" w:rsidRDefault="00000000" w:rsidP="00C27DF8">
      <w:pPr>
        <w:ind w:left="357" w:hanging="357"/>
        <w:rPr>
          <w:rStyle w:val="Hyperlink"/>
        </w:rPr>
      </w:pPr>
      <w:hyperlink r:id="rId87" w:history="1">
        <w:r w:rsidR="00FA1A5E" w:rsidRPr="00A92DD8">
          <w:rPr>
            <w:rStyle w:val="Hyperlink"/>
          </w:rPr>
          <w:t>Appendix 3</w:t>
        </w:r>
      </w:hyperlink>
      <w:r w:rsidR="00FA1A5E" w:rsidRPr="0082217A">
        <w:rPr>
          <w:rStyle w:val="Hyperlink"/>
        </w:rPr>
        <w:t xml:space="preserve">: </w:t>
      </w:r>
      <w:r w:rsidR="00FA1A5E" w:rsidRPr="00DC5B79">
        <w:rPr>
          <w:rStyle w:val="Hyperlink"/>
          <w:color w:val="auto"/>
          <w:u w:val="none"/>
        </w:rPr>
        <w:t>Clozapine minimum monitoring summary from baseline to annual checks</w:t>
      </w:r>
    </w:p>
    <w:p w14:paraId="6F2EEE02" w14:textId="383EC3D5" w:rsidR="00FA1A5E" w:rsidRPr="008D0BE4" w:rsidRDefault="00FA1A5E" w:rsidP="008D0BE4">
      <w:pPr>
        <w:ind w:left="357" w:hanging="357"/>
        <w:rPr>
          <w:rStyle w:val="Hyperlink"/>
          <w:color w:val="auto"/>
          <w:u w:val="none"/>
        </w:rPr>
      </w:pPr>
    </w:p>
    <w:p w14:paraId="2B82A76D" w14:textId="1BB6AF39" w:rsidR="002D2470" w:rsidRDefault="002D2470" w:rsidP="002D2470">
      <w:pPr>
        <w:pStyle w:val="Heading2"/>
        <w:numPr>
          <w:ilvl w:val="0"/>
          <w:numId w:val="0"/>
        </w:numPr>
        <w:ind w:right="567"/>
        <w:rPr>
          <w:rStyle w:val="Hyperlink"/>
          <w:color w:val="auto"/>
          <w:u w:val="none"/>
        </w:rPr>
      </w:pPr>
      <w:bookmarkStart w:id="137" w:name="_Toc91144778"/>
      <w:r>
        <w:rPr>
          <w:rStyle w:val="Hyperlink"/>
          <w:color w:val="auto"/>
          <w:u w:val="none"/>
        </w:rPr>
        <w:t>Links to other supporting documents: monitoring schedule, titration charts, letters and forms</w:t>
      </w:r>
      <w:bookmarkEnd w:id="137"/>
    </w:p>
    <w:p w14:paraId="2EA15FC2" w14:textId="122166D7" w:rsidR="008D0BE4" w:rsidRPr="008D0BE4" w:rsidRDefault="008D0BE4" w:rsidP="00C27DF8">
      <w:pPr>
        <w:spacing w:before="240"/>
      </w:pPr>
      <w:r>
        <w:rPr>
          <w:rStyle w:val="Hyperlink"/>
          <w:color w:val="auto"/>
          <w:u w:val="none"/>
        </w:rPr>
        <w:t>Documents uploaded separately to Ourspace (links below)</w:t>
      </w:r>
    </w:p>
    <w:p w14:paraId="20445F23" w14:textId="17D8A5DD" w:rsidR="005E64F3" w:rsidRPr="008D0BE4" w:rsidRDefault="00000000" w:rsidP="008D0BE4">
      <w:pPr>
        <w:pStyle w:val="ListParagraph"/>
        <w:numPr>
          <w:ilvl w:val="0"/>
          <w:numId w:val="47"/>
        </w:numPr>
        <w:rPr>
          <w:rStyle w:val="Hyperlink"/>
          <w:color w:val="auto"/>
          <w:u w:val="none"/>
        </w:rPr>
      </w:pPr>
      <w:hyperlink r:id="rId88" w:history="1">
        <w:r w:rsidR="00591178" w:rsidRPr="00926BBC">
          <w:rPr>
            <w:rStyle w:val="Hyperlink"/>
          </w:rPr>
          <w:t xml:space="preserve">Clozapine: a </w:t>
        </w:r>
        <w:r w:rsidR="00883CE4" w:rsidRPr="00926BBC">
          <w:rPr>
            <w:rStyle w:val="Hyperlink"/>
          </w:rPr>
          <w:t>template letter for primary care</w:t>
        </w:r>
      </w:hyperlink>
    </w:p>
    <w:p w14:paraId="466879C4" w14:textId="2BCB9F12" w:rsidR="005E64F3" w:rsidRPr="00926BBC" w:rsidRDefault="00926BBC" w:rsidP="008D0BE4">
      <w:pPr>
        <w:pStyle w:val="ListParagraph"/>
        <w:numPr>
          <w:ilvl w:val="0"/>
          <w:numId w:val="47"/>
        </w:numPr>
        <w:rPr>
          <w:rStyle w:val="Hyperlink"/>
        </w:rPr>
      </w:pPr>
      <w:r>
        <w:fldChar w:fldCharType="begin"/>
      </w:r>
      <w:r>
        <w:instrText xml:space="preserve"> HYPERLINK "http://ourspace/Skills/MedicinesPharmacy/_layouts/15/WopiFrame.aspx?sourcedoc=%7b3AA1AE2E-8F80-48E8-B404-631662A395EB%7d&amp;file=Clozapine%20titration%20chart%20standard%20inpatient%20tablets.docx&amp;action=default" </w:instrText>
      </w:r>
      <w:r>
        <w:fldChar w:fldCharType="separate"/>
      </w:r>
      <w:r w:rsidR="005E64F3" w:rsidRPr="00926BBC">
        <w:rPr>
          <w:rStyle w:val="Hyperlink"/>
        </w:rPr>
        <w:t xml:space="preserve">Inpatient </w:t>
      </w:r>
      <w:r w:rsidR="005E64F3" w:rsidRPr="00926BBC">
        <w:rPr>
          <w:rStyle w:val="Hyperlink"/>
          <w:b/>
        </w:rPr>
        <w:t>standard</w:t>
      </w:r>
      <w:r w:rsidR="005E64F3" w:rsidRPr="00926BBC">
        <w:rPr>
          <w:rStyle w:val="Hyperlink"/>
        </w:rPr>
        <w:t xml:space="preserve"> clozapine </w:t>
      </w:r>
      <w:r w:rsidR="005E64F3" w:rsidRPr="00926BBC">
        <w:rPr>
          <w:rStyle w:val="Hyperlink"/>
          <w:b/>
        </w:rPr>
        <w:t>tablet</w:t>
      </w:r>
      <w:r w:rsidR="005E64F3" w:rsidRPr="00926BBC">
        <w:rPr>
          <w:rStyle w:val="Hyperlink"/>
        </w:rPr>
        <w:t xml:space="preserve"> titration chart</w:t>
      </w:r>
    </w:p>
    <w:p w14:paraId="311436F6" w14:textId="6B83E0A7" w:rsidR="005E64F3" w:rsidRPr="00926BBC" w:rsidRDefault="00926BBC" w:rsidP="008D0BE4">
      <w:pPr>
        <w:pStyle w:val="ListParagraph"/>
        <w:numPr>
          <w:ilvl w:val="0"/>
          <w:numId w:val="47"/>
        </w:numPr>
        <w:rPr>
          <w:rStyle w:val="Hyperlink"/>
        </w:rPr>
      </w:pPr>
      <w:r>
        <w:fldChar w:fldCharType="end"/>
      </w:r>
      <w:r>
        <w:fldChar w:fldCharType="begin"/>
      </w:r>
      <w:r>
        <w:instrText xml:space="preserve"> HYPERLINK "http://ourspace/Skills/MedicinesPharmacy/_layouts/15/WopiFrame.aspx?sourcedoc=%7b94C1E155-0A20-4ED2-A410-9C9E63D45AE1%7d&amp;file=Clozapine%20titration%20chart%20standard%20inpatient%20liquid.docx&amp;action=default" </w:instrText>
      </w:r>
      <w:r>
        <w:fldChar w:fldCharType="separate"/>
      </w:r>
      <w:r w:rsidR="005E64F3" w:rsidRPr="00926BBC">
        <w:rPr>
          <w:rStyle w:val="Hyperlink"/>
        </w:rPr>
        <w:t xml:space="preserve">Inpatient </w:t>
      </w:r>
      <w:r w:rsidR="005E64F3" w:rsidRPr="00926BBC">
        <w:rPr>
          <w:rStyle w:val="Hyperlink"/>
          <w:b/>
        </w:rPr>
        <w:t>standard</w:t>
      </w:r>
      <w:r w:rsidR="005E64F3" w:rsidRPr="00926BBC">
        <w:rPr>
          <w:rStyle w:val="Hyperlink"/>
        </w:rPr>
        <w:t xml:space="preserve"> clozapine </w:t>
      </w:r>
      <w:r w:rsidR="005E64F3" w:rsidRPr="00926BBC">
        <w:rPr>
          <w:rStyle w:val="Hyperlink"/>
          <w:b/>
        </w:rPr>
        <w:t>liquid</w:t>
      </w:r>
      <w:r w:rsidR="005E64F3" w:rsidRPr="00926BBC">
        <w:rPr>
          <w:rStyle w:val="Hyperlink"/>
        </w:rPr>
        <w:t xml:space="preserve"> titration chart</w:t>
      </w:r>
    </w:p>
    <w:p w14:paraId="6D2B6F15" w14:textId="4A2FF57B" w:rsidR="00591178" w:rsidRPr="00926BBC" w:rsidRDefault="00926BBC" w:rsidP="008D0BE4">
      <w:pPr>
        <w:pStyle w:val="ListParagraph"/>
        <w:numPr>
          <w:ilvl w:val="0"/>
          <w:numId w:val="47"/>
        </w:numPr>
        <w:rPr>
          <w:rStyle w:val="Hyperlink"/>
        </w:rPr>
      </w:pPr>
      <w:r>
        <w:fldChar w:fldCharType="end"/>
      </w:r>
      <w:r>
        <w:fldChar w:fldCharType="begin"/>
      </w:r>
      <w:r>
        <w:instrText xml:space="preserve"> HYPERLINK "http://ourspace/Skills/MedicinesPharmacy/_layouts/15/WopiFrame.aspx?sourcedoc=%7bA082E329-373E-412A-B7D8-F522915D8BFA%7d&amp;file=Clozapine%20titration%20chart%20slow%20inpatient%20liquid.docx&amp;action=default" </w:instrText>
      </w:r>
      <w:r>
        <w:fldChar w:fldCharType="separate"/>
      </w:r>
      <w:r w:rsidR="00591178" w:rsidRPr="00926BBC">
        <w:rPr>
          <w:rStyle w:val="Hyperlink"/>
        </w:rPr>
        <w:t xml:space="preserve">Inpatient </w:t>
      </w:r>
      <w:r w:rsidR="00591178" w:rsidRPr="00926BBC">
        <w:rPr>
          <w:rStyle w:val="Hyperlink"/>
          <w:b/>
        </w:rPr>
        <w:t>slow</w:t>
      </w:r>
      <w:r w:rsidR="00591178" w:rsidRPr="00926BBC">
        <w:rPr>
          <w:rStyle w:val="Hyperlink"/>
        </w:rPr>
        <w:t xml:space="preserve"> clozapine </w:t>
      </w:r>
      <w:r w:rsidR="00591178" w:rsidRPr="00926BBC">
        <w:rPr>
          <w:rStyle w:val="Hyperlink"/>
          <w:b/>
        </w:rPr>
        <w:t>liquid</w:t>
      </w:r>
      <w:r w:rsidR="00591178" w:rsidRPr="00926BBC">
        <w:rPr>
          <w:rStyle w:val="Hyperlink"/>
        </w:rPr>
        <w:t xml:space="preserve"> titration chart</w:t>
      </w:r>
    </w:p>
    <w:p w14:paraId="6F8D3E47" w14:textId="546286EF" w:rsidR="005E64F3" w:rsidRPr="00926BBC" w:rsidRDefault="00926BBC" w:rsidP="008D0BE4">
      <w:pPr>
        <w:pStyle w:val="ListParagraph"/>
        <w:numPr>
          <w:ilvl w:val="0"/>
          <w:numId w:val="47"/>
        </w:numPr>
        <w:rPr>
          <w:rStyle w:val="Hyperlink"/>
        </w:rPr>
      </w:pPr>
      <w:r>
        <w:fldChar w:fldCharType="end"/>
      </w:r>
      <w:r>
        <w:fldChar w:fldCharType="begin"/>
      </w:r>
      <w:r>
        <w:instrText xml:space="preserve"> HYPERLINK "http://ourspace/Skills/MedicinesPharmacy/Clozapine%20documents/Clozapine%20titration%20chart%20slow%20inpatient%20tablets.docx?d=w9b014d23c093432a8f7ba55184b61b11" </w:instrText>
      </w:r>
      <w:r>
        <w:fldChar w:fldCharType="separate"/>
      </w:r>
      <w:r w:rsidR="00591178" w:rsidRPr="00926BBC">
        <w:rPr>
          <w:rStyle w:val="Hyperlink"/>
        </w:rPr>
        <w:t xml:space="preserve">Inpatient </w:t>
      </w:r>
      <w:r w:rsidR="00591178" w:rsidRPr="00926BBC">
        <w:rPr>
          <w:rStyle w:val="Hyperlink"/>
          <w:b/>
        </w:rPr>
        <w:t>slow</w:t>
      </w:r>
      <w:r w:rsidR="00591178" w:rsidRPr="00926BBC">
        <w:rPr>
          <w:rStyle w:val="Hyperlink"/>
        </w:rPr>
        <w:t xml:space="preserve"> clozapine </w:t>
      </w:r>
      <w:r w:rsidR="009F1C62" w:rsidRPr="00926BBC">
        <w:rPr>
          <w:rStyle w:val="Hyperlink"/>
          <w:b/>
        </w:rPr>
        <w:t>tablet</w:t>
      </w:r>
      <w:r w:rsidR="009F1C62" w:rsidRPr="00926BBC">
        <w:rPr>
          <w:rStyle w:val="Hyperlink"/>
        </w:rPr>
        <w:t>s</w:t>
      </w:r>
      <w:r w:rsidR="00591178" w:rsidRPr="00926BBC">
        <w:rPr>
          <w:rStyle w:val="Hyperlink"/>
        </w:rPr>
        <w:t xml:space="preserve"> titration chart</w:t>
      </w:r>
    </w:p>
    <w:p w14:paraId="33F86F97" w14:textId="1EF79E35" w:rsidR="005E64F3" w:rsidRPr="00926BBC" w:rsidRDefault="00926BBC" w:rsidP="008D0BE4">
      <w:pPr>
        <w:pStyle w:val="ListParagraph"/>
        <w:numPr>
          <w:ilvl w:val="0"/>
          <w:numId w:val="47"/>
        </w:numPr>
        <w:rPr>
          <w:rStyle w:val="Hyperlink"/>
        </w:rPr>
      </w:pPr>
      <w:r>
        <w:fldChar w:fldCharType="end"/>
      </w:r>
      <w:r>
        <w:fldChar w:fldCharType="begin"/>
      </w:r>
      <w:r>
        <w:instrText xml:space="preserve"> HYPERLINK "http://ourspace/Skills/MedicinesPharmacy/_layouts/15/WopiFrame.aspx?sourcedoc=%7b12E2C351-D286-43ED-A74C-1DCCAF395557%7d&amp;file=Clozapine%20titration%20chart%20standard%20community%20tablets.docx&amp;action=default" </w:instrText>
      </w:r>
      <w:r>
        <w:fldChar w:fldCharType="separate"/>
      </w:r>
      <w:r w:rsidR="005E64F3" w:rsidRPr="00926BBC">
        <w:rPr>
          <w:rStyle w:val="Hyperlink"/>
        </w:rPr>
        <w:t xml:space="preserve">Community </w:t>
      </w:r>
      <w:r w:rsidR="009F1C62" w:rsidRPr="00926BBC">
        <w:rPr>
          <w:rStyle w:val="Hyperlink"/>
          <w:b/>
        </w:rPr>
        <w:t>standard</w:t>
      </w:r>
      <w:r w:rsidR="009F1C62" w:rsidRPr="00926BBC">
        <w:rPr>
          <w:rStyle w:val="Hyperlink"/>
        </w:rPr>
        <w:t xml:space="preserve"> clozapine </w:t>
      </w:r>
      <w:r w:rsidR="009F1C62" w:rsidRPr="00926BBC">
        <w:rPr>
          <w:rStyle w:val="Hyperlink"/>
          <w:b/>
        </w:rPr>
        <w:t>tablets</w:t>
      </w:r>
      <w:r w:rsidR="009F1C62" w:rsidRPr="00926BBC">
        <w:rPr>
          <w:rStyle w:val="Hyperlink"/>
        </w:rPr>
        <w:t xml:space="preserve"> titration chart</w:t>
      </w:r>
    </w:p>
    <w:p w14:paraId="2A438495" w14:textId="5E371B3A" w:rsidR="005E64F3" w:rsidRPr="00926BBC" w:rsidRDefault="00926BBC" w:rsidP="008D0BE4">
      <w:pPr>
        <w:pStyle w:val="ListParagraph"/>
        <w:numPr>
          <w:ilvl w:val="0"/>
          <w:numId w:val="47"/>
        </w:numPr>
        <w:rPr>
          <w:rStyle w:val="Hyperlink"/>
        </w:rPr>
      </w:pPr>
      <w:r>
        <w:fldChar w:fldCharType="end"/>
      </w:r>
      <w:r>
        <w:fldChar w:fldCharType="begin"/>
      </w:r>
      <w:r>
        <w:instrText xml:space="preserve"> HYPERLINK "http://ourspace/Skills/MedicinesPharmacy/Clozapine%20documents/Clozapine%20titration%20chart%20BLANK.doc" </w:instrText>
      </w:r>
      <w:r>
        <w:fldChar w:fldCharType="separate"/>
      </w:r>
      <w:r w:rsidR="005E64F3" w:rsidRPr="00926BBC">
        <w:rPr>
          <w:rStyle w:val="Hyperlink"/>
        </w:rPr>
        <w:t>Clozapine titr</w:t>
      </w:r>
      <w:r w:rsidR="009F1C62" w:rsidRPr="00926BBC">
        <w:rPr>
          <w:rStyle w:val="Hyperlink"/>
        </w:rPr>
        <w:t xml:space="preserve">ation prescription chart </w:t>
      </w:r>
      <w:r w:rsidR="009F1C62" w:rsidRPr="00926BBC">
        <w:rPr>
          <w:rStyle w:val="Hyperlink"/>
          <w:b/>
        </w:rPr>
        <w:t>blank</w:t>
      </w:r>
    </w:p>
    <w:p w14:paraId="0D665C59" w14:textId="18CAC3C9" w:rsidR="002B41BB" w:rsidRPr="00D41B37" w:rsidRDefault="00926BBC" w:rsidP="008D0BE4">
      <w:pPr>
        <w:pStyle w:val="ListParagraph"/>
        <w:numPr>
          <w:ilvl w:val="0"/>
          <w:numId w:val="47"/>
        </w:numPr>
        <w:rPr>
          <w:rStyle w:val="Hyperlink"/>
        </w:rPr>
      </w:pPr>
      <w:r>
        <w:fldChar w:fldCharType="end"/>
      </w:r>
      <w:r w:rsidR="00D41B37">
        <w:fldChar w:fldCharType="begin"/>
      </w:r>
      <w:r w:rsidR="00D41B37">
        <w:instrText xml:space="preserve"> HYPERLINK "http://ourspace/Skills/MedicinesPharmacy/_layouts/15/WopiFrame.aspx?sourcedoc=%7bE827B6D8-978F-4D05-8CDA-88C6218DAA99%7d&amp;file=Clozapine%20Transfer%20Form.docx&amp;action=default" </w:instrText>
      </w:r>
      <w:r w:rsidR="00D41B37">
        <w:fldChar w:fldCharType="separate"/>
      </w:r>
      <w:r w:rsidR="002B41BB" w:rsidRPr="00D41B37">
        <w:rPr>
          <w:rStyle w:val="Hyperlink"/>
        </w:rPr>
        <w:t>Clozapine Transfer Form</w:t>
      </w:r>
    </w:p>
    <w:p w14:paraId="25A47AD7" w14:textId="6B7D0B42" w:rsidR="00D83CB8" w:rsidRPr="00CD4B7B" w:rsidRDefault="00D41B37" w:rsidP="00CD4B7B">
      <w:pPr>
        <w:ind w:left="720"/>
        <w:rPr>
          <w:highlight w:val="yellow"/>
        </w:rPr>
      </w:pPr>
      <w:r>
        <w:fldChar w:fldCharType="end"/>
      </w:r>
    </w:p>
    <w:p w14:paraId="68E81391" w14:textId="77777777" w:rsidR="005E64F3" w:rsidRDefault="005E64F3">
      <w:pPr>
        <w:spacing w:before="0" w:after="200" w:line="276" w:lineRule="auto"/>
        <w:rPr>
          <w:rFonts w:ascii="Arial Bold" w:eastAsiaTheme="majorEastAsia" w:hAnsi="Arial Bold" w:cstheme="majorBidi"/>
          <w:b/>
          <w:color w:val="0071BB"/>
          <w:szCs w:val="26"/>
        </w:rPr>
      </w:pPr>
      <w:r>
        <w:br w:type="page"/>
      </w:r>
    </w:p>
    <w:p w14:paraId="14B4D3D2" w14:textId="160F45D1" w:rsidR="00CA4470" w:rsidRDefault="008A55AC" w:rsidP="00883CE4">
      <w:pPr>
        <w:pStyle w:val="Heading2"/>
        <w:numPr>
          <w:ilvl w:val="0"/>
          <w:numId w:val="0"/>
        </w:numPr>
        <w:ind w:left="680" w:hanging="680"/>
      </w:pPr>
      <w:bookmarkStart w:id="138" w:name="_Appendix_–_blood"/>
      <w:bookmarkStart w:id="139" w:name="_Appendix_1_–"/>
      <w:bookmarkStart w:id="140" w:name="_Toc91144779"/>
      <w:bookmarkEnd w:id="138"/>
      <w:bookmarkEnd w:id="139"/>
      <w:r>
        <w:lastRenderedPageBreak/>
        <w:t>Appendix</w:t>
      </w:r>
      <w:r w:rsidR="008D0BE4">
        <w:t xml:space="preserve"> 1</w:t>
      </w:r>
      <w:r>
        <w:t xml:space="preserve"> – </w:t>
      </w:r>
      <w:r w:rsidR="004637FB">
        <w:t>full blood count</w:t>
      </w:r>
      <w:r>
        <w:t xml:space="preserve"> parameters</w:t>
      </w:r>
      <w:bookmarkEnd w:id="140"/>
    </w:p>
    <w:p w14:paraId="527BD65C" w14:textId="77777777" w:rsidR="00CA4470" w:rsidRPr="00892239" w:rsidRDefault="00CA4470" w:rsidP="00CA4470">
      <w:r w:rsidRPr="00892239">
        <w:t>The full blood count (FBC) must be monitored weekly for service users initially started on clozapine. If there are no problems with their blood results, after 18 weeks, monitoring can be reduced to fortnightly. If blood results remain stable for the remainder of the year, monitoring can be reduced to once every four weeks. ZTAS will advise when a service user’s monitoring frequency has changed.</w:t>
      </w:r>
    </w:p>
    <w:p w14:paraId="73DB5DE3" w14:textId="675CF960" w:rsidR="00CA4470" w:rsidRDefault="00CA4470" w:rsidP="00CA4470">
      <w:r w:rsidRPr="00892239">
        <w:t>FBC tests are carried out at local hospital laboratories</w:t>
      </w:r>
      <w:r w:rsidR="00883CE4">
        <w:t xml:space="preserve">. </w:t>
      </w:r>
      <w:r w:rsidRPr="00892239">
        <w:t>ZTAS employs a ‘traffic light' classification system for results, which applies to the white blood cell and neutrophil counts.</w:t>
      </w:r>
    </w:p>
    <w:p w14:paraId="1EBADA82" w14:textId="51FB074E" w:rsidR="00345DDC" w:rsidRPr="00892239" w:rsidRDefault="00345DDC" w:rsidP="00CA4470">
      <w:r w:rsidRPr="00892239">
        <w:t>ZTAS has a warning system in</w:t>
      </w:r>
      <w:r>
        <w:t xml:space="preserve"> place for eosinophil and</w:t>
      </w:r>
      <w:r w:rsidRPr="00892239">
        <w:t xml:space="preserve"> platelet counts: </w:t>
      </w:r>
      <w:r>
        <w:t>abnormal results</w:t>
      </w:r>
      <w:r w:rsidRPr="00892239">
        <w:t xml:space="preserve"> will be marked as ‘Out of Range’ and the consultant, the clozapine pharmacist and</w:t>
      </w:r>
      <w:r w:rsidR="00883CE4">
        <w:t xml:space="preserve"> the dispensary will be informed</w:t>
      </w:r>
      <w:r w:rsidRPr="00892239">
        <w:t>.</w:t>
      </w:r>
    </w:p>
    <w:tbl>
      <w:tblPr>
        <w:tblW w:w="9339" w:type="dxa"/>
        <w:jc w:val="center"/>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1E0" w:firstRow="1" w:lastRow="1" w:firstColumn="1" w:lastColumn="1" w:noHBand="0" w:noVBand="0"/>
      </w:tblPr>
      <w:tblGrid>
        <w:gridCol w:w="2334"/>
        <w:gridCol w:w="2335"/>
        <w:gridCol w:w="2335"/>
        <w:gridCol w:w="2335"/>
      </w:tblGrid>
      <w:tr w:rsidR="00CA4470" w:rsidRPr="00892239" w14:paraId="417EC47A" w14:textId="77777777" w:rsidTr="00241975">
        <w:trPr>
          <w:jc w:val="center"/>
        </w:trPr>
        <w:tc>
          <w:tcPr>
            <w:tcW w:w="9339" w:type="dxa"/>
            <w:gridSpan w:val="4"/>
            <w:tcBorders>
              <w:top w:val="single" w:sz="4" w:space="0" w:color="000080"/>
              <w:left w:val="single" w:sz="4" w:space="0" w:color="000080"/>
              <w:bottom w:val="single" w:sz="4" w:space="0" w:color="000080"/>
              <w:right w:val="single" w:sz="4" w:space="0" w:color="000080"/>
            </w:tcBorders>
          </w:tcPr>
          <w:p w14:paraId="41ADBED5" w14:textId="2E935C23" w:rsidR="00CA4470" w:rsidRPr="00892239" w:rsidRDefault="00CA4470" w:rsidP="00382D5C">
            <w:pPr>
              <w:spacing w:before="120" w:after="120"/>
              <w:rPr>
                <w:b/>
              </w:rPr>
            </w:pPr>
            <w:r w:rsidRPr="00892239">
              <w:rPr>
                <w:b/>
              </w:rPr>
              <w:t xml:space="preserve">Reference values for new </w:t>
            </w:r>
            <w:r w:rsidR="00382D5C">
              <w:rPr>
                <w:b/>
              </w:rPr>
              <w:t>service user</w:t>
            </w:r>
            <w:r w:rsidR="00382D5C" w:rsidRPr="00892239">
              <w:rPr>
                <w:b/>
              </w:rPr>
              <w:t xml:space="preserve">s </w:t>
            </w:r>
            <w:r w:rsidRPr="00892239">
              <w:rPr>
                <w:b/>
              </w:rPr>
              <w:t>or those post-treatment break</w:t>
            </w:r>
          </w:p>
        </w:tc>
      </w:tr>
      <w:tr w:rsidR="00CA4470" w:rsidRPr="00892239" w14:paraId="0117B246" w14:textId="77777777" w:rsidTr="00241975">
        <w:trPr>
          <w:jc w:val="center"/>
        </w:trPr>
        <w:tc>
          <w:tcPr>
            <w:tcW w:w="2334" w:type="dxa"/>
            <w:shd w:val="clear" w:color="auto" w:fill="FF0000"/>
          </w:tcPr>
          <w:p w14:paraId="374440A8" w14:textId="77777777" w:rsidR="00CA4470" w:rsidRPr="00892239" w:rsidRDefault="00CA4470" w:rsidP="00241975">
            <w:r w:rsidRPr="00892239">
              <w:t>Red</w:t>
            </w:r>
          </w:p>
        </w:tc>
        <w:tc>
          <w:tcPr>
            <w:tcW w:w="2335" w:type="dxa"/>
            <w:shd w:val="clear" w:color="auto" w:fill="FFCC00"/>
          </w:tcPr>
          <w:p w14:paraId="507139AF" w14:textId="77777777" w:rsidR="00CA4470" w:rsidRPr="00892239" w:rsidRDefault="00CA4470" w:rsidP="00241975">
            <w:r w:rsidRPr="00892239">
              <w:t>Amber</w:t>
            </w:r>
          </w:p>
        </w:tc>
        <w:tc>
          <w:tcPr>
            <w:tcW w:w="2335" w:type="dxa"/>
            <w:shd w:val="clear" w:color="auto" w:fill="FFCC00"/>
          </w:tcPr>
          <w:p w14:paraId="22BEC172" w14:textId="77777777" w:rsidR="00CA4470" w:rsidRPr="00892239" w:rsidRDefault="00CA4470" w:rsidP="00241975">
            <w:r w:rsidRPr="00892239">
              <w:t>Amber (intermediate)</w:t>
            </w:r>
          </w:p>
        </w:tc>
        <w:tc>
          <w:tcPr>
            <w:tcW w:w="2335" w:type="dxa"/>
            <w:shd w:val="clear" w:color="auto" w:fill="00FF00"/>
          </w:tcPr>
          <w:p w14:paraId="0B100836" w14:textId="77777777" w:rsidR="00CA4470" w:rsidRPr="00892239" w:rsidRDefault="00CA4470" w:rsidP="00241975">
            <w:r w:rsidRPr="00892239">
              <w:t>Green</w:t>
            </w:r>
          </w:p>
        </w:tc>
      </w:tr>
      <w:tr w:rsidR="00CA4470" w:rsidRPr="00892239" w14:paraId="3A1F4CFF" w14:textId="77777777" w:rsidTr="00241975">
        <w:trPr>
          <w:cantSplit/>
          <w:jc w:val="center"/>
        </w:trPr>
        <w:tc>
          <w:tcPr>
            <w:tcW w:w="2334" w:type="dxa"/>
            <w:shd w:val="clear" w:color="auto" w:fill="auto"/>
          </w:tcPr>
          <w:p w14:paraId="051ED2D1" w14:textId="77777777" w:rsidR="00CA4470" w:rsidRPr="00892239" w:rsidRDefault="00CA4470" w:rsidP="00241975">
            <w:r w:rsidRPr="00892239">
              <w:t xml:space="preserve">White cell count &lt;3.0 </w:t>
            </w:r>
            <w:r w:rsidRPr="00892239">
              <w:rPr>
                <w:sz w:val="20"/>
                <w:szCs w:val="20"/>
              </w:rPr>
              <w:t>x10</w:t>
            </w:r>
            <w:r w:rsidRPr="00892239">
              <w:rPr>
                <w:sz w:val="20"/>
                <w:szCs w:val="20"/>
                <w:vertAlign w:val="superscript"/>
              </w:rPr>
              <w:t>9</w:t>
            </w:r>
            <w:r w:rsidRPr="00892239">
              <w:rPr>
                <w:sz w:val="20"/>
                <w:szCs w:val="20"/>
              </w:rPr>
              <w:t>/L</w:t>
            </w:r>
          </w:p>
          <w:p w14:paraId="0A8A55ED" w14:textId="77777777" w:rsidR="00CA4470" w:rsidRPr="00892239" w:rsidRDefault="00CA4470" w:rsidP="00241975">
            <w:r w:rsidRPr="00892239">
              <w:t xml:space="preserve">and/or Neutrophils &lt;1.5 </w:t>
            </w:r>
            <w:r w:rsidRPr="00892239">
              <w:rPr>
                <w:sz w:val="20"/>
                <w:szCs w:val="20"/>
              </w:rPr>
              <w:t>x10</w:t>
            </w:r>
            <w:r w:rsidRPr="00892239">
              <w:rPr>
                <w:sz w:val="20"/>
                <w:szCs w:val="20"/>
                <w:vertAlign w:val="superscript"/>
              </w:rPr>
              <w:t>9</w:t>
            </w:r>
            <w:r w:rsidRPr="00892239">
              <w:rPr>
                <w:sz w:val="20"/>
                <w:szCs w:val="20"/>
              </w:rPr>
              <w:t>/L</w:t>
            </w:r>
          </w:p>
        </w:tc>
        <w:tc>
          <w:tcPr>
            <w:tcW w:w="2335" w:type="dxa"/>
          </w:tcPr>
          <w:p w14:paraId="780F1456" w14:textId="77777777" w:rsidR="00CA4470" w:rsidRPr="00892239" w:rsidRDefault="00CA4470" w:rsidP="00241975">
            <w:pPr>
              <w:spacing w:after="0"/>
            </w:pPr>
            <w:r w:rsidRPr="00892239">
              <w:t xml:space="preserve">White cell count </w:t>
            </w:r>
          </w:p>
          <w:p w14:paraId="758C2861" w14:textId="77777777" w:rsidR="00CA4470" w:rsidRPr="00892239" w:rsidRDefault="00CA4470" w:rsidP="00241975">
            <w:pPr>
              <w:spacing w:before="0"/>
            </w:pPr>
            <w:r w:rsidRPr="00892239">
              <w:sym w:font="Symbol" w:char="F0B3"/>
            </w:r>
            <w:r w:rsidRPr="00892239">
              <w:t xml:space="preserve">3.0 and &lt;3.5 </w:t>
            </w:r>
            <w:r w:rsidRPr="00892239">
              <w:rPr>
                <w:sz w:val="20"/>
                <w:szCs w:val="20"/>
              </w:rPr>
              <w:t>x10</w:t>
            </w:r>
            <w:r w:rsidRPr="00892239">
              <w:rPr>
                <w:sz w:val="20"/>
                <w:szCs w:val="20"/>
                <w:vertAlign w:val="superscript"/>
              </w:rPr>
              <w:t>9</w:t>
            </w:r>
            <w:r w:rsidRPr="00892239">
              <w:rPr>
                <w:sz w:val="20"/>
                <w:szCs w:val="20"/>
              </w:rPr>
              <w:t>/L</w:t>
            </w:r>
          </w:p>
          <w:p w14:paraId="1CF60082" w14:textId="77777777" w:rsidR="00CA4470" w:rsidRPr="00892239" w:rsidRDefault="00CA4470" w:rsidP="00241975">
            <w:pPr>
              <w:spacing w:after="0"/>
            </w:pPr>
            <w:r w:rsidRPr="00892239">
              <w:t xml:space="preserve">and/or Neutrophils </w:t>
            </w:r>
          </w:p>
          <w:p w14:paraId="247E4B07" w14:textId="77777777" w:rsidR="00CA4470" w:rsidRPr="00892239" w:rsidRDefault="00CA4470" w:rsidP="00241975">
            <w:r w:rsidRPr="00892239">
              <w:sym w:font="Symbol" w:char="F0B3"/>
            </w:r>
            <w:r w:rsidRPr="00892239">
              <w:t xml:space="preserve">1.5 and &lt;2.0 </w:t>
            </w:r>
            <w:r w:rsidRPr="00892239">
              <w:rPr>
                <w:sz w:val="20"/>
                <w:szCs w:val="20"/>
              </w:rPr>
              <w:t>x10</w:t>
            </w:r>
            <w:r w:rsidRPr="00892239">
              <w:rPr>
                <w:sz w:val="20"/>
                <w:szCs w:val="20"/>
                <w:vertAlign w:val="superscript"/>
              </w:rPr>
              <w:t>9</w:t>
            </w:r>
            <w:r w:rsidRPr="00892239">
              <w:rPr>
                <w:sz w:val="20"/>
                <w:szCs w:val="20"/>
              </w:rPr>
              <w:t>/L</w:t>
            </w:r>
          </w:p>
        </w:tc>
        <w:tc>
          <w:tcPr>
            <w:tcW w:w="2335" w:type="dxa"/>
            <w:shd w:val="clear" w:color="auto" w:fill="auto"/>
          </w:tcPr>
          <w:p w14:paraId="1C11102E" w14:textId="77777777" w:rsidR="00CA4470" w:rsidRPr="00892239" w:rsidRDefault="00CA4470" w:rsidP="00241975">
            <w:pPr>
              <w:spacing w:after="0"/>
            </w:pPr>
            <w:r w:rsidRPr="00892239">
              <w:t xml:space="preserve">White cell count </w:t>
            </w:r>
          </w:p>
          <w:p w14:paraId="55A676DF" w14:textId="77777777" w:rsidR="00CA4470" w:rsidRPr="00892239" w:rsidRDefault="00CA4470" w:rsidP="00241975">
            <w:pPr>
              <w:spacing w:before="0"/>
            </w:pPr>
            <w:r w:rsidRPr="00892239">
              <w:sym w:font="Symbol" w:char="F0B3"/>
            </w:r>
            <w:r w:rsidRPr="00892239">
              <w:t xml:space="preserve">3.5 and &lt;4.0 </w:t>
            </w:r>
            <w:r w:rsidRPr="00892239">
              <w:rPr>
                <w:sz w:val="20"/>
                <w:szCs w:val="20"/>
              </w:rPr>
              <w:t>x10</w:t>
            </w:r>
            <w:r w:rsidRPr="00892239">
              <w:rPr>
                <w:sz w:val="20"/>
                <w:szCs w:val="20"/>
                <w:vertAlign w:val="superscript"/>
              </w:rPr>
              <w:t>9</w:t>
            </w:r>
            <w:r w:rsidRPr="00892239">
              <w:rPr>
                <w:sz w:val="20"/>
                <w:szCs w:val="20"/>
              </w:rPr>
              <w:t>/L</w:t>
            </w:r>
          </w:p>
          <w:p w14:paraId="6E2B31C2" w14:textId="77777777" w:rsidR="00CA4470" w:rsidRPr="00892239" w:rsidRDefault="00CA4470" w:rsidP="00241975">
            <w:pPr>
              <w:spacing w:after="0"/>
            </w:pPr>
            <w:r w:rsidRPr="00892239">
              <w:t xml:space="preserve">and/or Neutrophils </w:t>
            </w:r>
          </w:p>
          <w:p w14:paraId="0A20DD23" w14:textId="77777777" w:rsidR="00CA4470" w:rsidRPr="00892239" w:rsidRDefault="00CA4470" w:rsidP="00241975">
            <w:pPr>
              <w:spacing w:before="0"/>
            </w:pPr>
            <w:r w:rsidRPr="00892239">
              <w:sym w:font="Symbol" w:char="F0B3"/>
            </w:r>
            <w:r w:rsidRPr="00892239">
              <w:t xml:space="preserve">2.0 and &lt;2.5 </w:t>
            </w:r>
            <w:r w:rsidRPr="00892239">
              <w:rPr>
                <w:sz w:val="20"/>
                <w:szCs w:val="20"/>
              </w:rPr>
              <w:t>x10</w:t>
            </w:r>
            <w:r w:rsidRPr="00892239">
              <w:rPr>
                <w:sz w:val="20"/>
                <w:szCs w:val="20"/>
                <w:vertAlign w:val="superscript"/>
              </w:rPr>
              <w:t>9</w:t>
            </w:r>
            <w:r w:rsidRPr="00892239">
              <w:rPr>
                <w:sz w:val="20"/>
                <w:szCs w:val="20"/>
              </w:rPr>
              <w:t>/L</w:t>
            </w:r>
          </w:p>
        </w:tc>
        <w:tc>
          <w:tcPr>
            <w:tcW w:w="2335" w:type="dxa"/>
            <w:shd w:val="clear" w:color="auto" w:fill="auto"/>
          </w:tcPr>
          <w:p w14:paraId="29D02C5B" w14:textId="77777777" w:rsidR="00CA4470" w:rsidRPr="00892239" w:rsidRDefault="00CA4470" w:rsidP="00241975">
            <w:r w:rsidRPr="00892239">
              <w:t xml:space="preserve">WBC </w:t>
            </w:r>
            <w:r w:rsidRPr="00892239">
              <w:sym w:font="Symbol" w:char="F0B3"/>
            </w:r>
            <w:r w:rsidRPr="00892239">
              <w:t xml:space="preserve">4.0 </w:t>
            </w:r>
            <w:r w:rsidRPr="00892239">
              <w:rPr>
                <w:sz w:val="20"/>
                <w:szCs w:val="20"/>
              </w:rPr>
              <w:t>x10</w:t>
            </w:r>
            <w:r w:rsidRPr="00892239">
              <w:rPr>
                <w:sz w:val="20"/>
                <w:szCs w:val="20"/>
                <w:vertAlign w:val="superscript"/>
              </w:rPr>
              <w:t>9</w:t>
            </w:r>
            <w:r w:rsidRPr="00892239">
              <w:rPr>
                <w:sz w:val="20"/>
                <w:szCs w:val="20"/>
              </w:rPr>
              <w:t>/L</w:t>
            </w:r>
          </w:p>
          <w:p w14:paraId="32427215" w14:textId="77777777" w:rsidR="00CA4470" w:rsidRPr="00892239" w:rsidRDefault="00CA4470" w:rsidP="00241975">
            <w:r w:rsidRPr="00892239">
              <w:t xml:space="preserve">Neutrophils </w:t>
            </w:r>
            <w:r w:rsidRPr="00892239">
              <w:sym w:font="Symbol" w:char="F0B3"/>
            </w:r>
            <w:r w:rsidRPr="00892239">
              <w:t xml:space="preserve">2.5 </w:t>
            </w:r>
            <w:r w:rsidRPr="00892239">
              <w:rPr>
                <w:sz w:val="20"/>
                <w:szCs w:val="20"/>
              </w:rPr>
              <w:t>x10</w:t>
            </w:r>
            <w:r w:rsidRPr="00892239">
              <w:rPr>
                <w:sz w:val="20"/>
                <w:szCs w:val="20"/>
                <w:vertAlign w:val="superscript"/>
              </w:rPr>
              <w:t>9</w:t>
            </w:r>
            <w:r w:rsidRPr="00892239">
              <w:rPr>
                <w:sz w:val="20"/>
                <w:szCs w:val="20"/>
              </w:rPr>
              <w:t>/L</w:t>
            </w:r>
          </w:p>
        </w:tc>
      </w:tr>
      <w:tr w:rsidR="00CA4470" w:rsidRPr="00892239" w14:paraId="18467DD0" w14:textId="77777777" w:rsidTr="00241975">
        <w:trPr>
          <w:jc w:val="center"/>
        </w:trPr>
        <w:tc>
          <w:tcPr>
            <w:tcW w:w="2334" w:type="dxa"/>
            <w:shd w:val="clear" w:color="auto" w:fill="auto"/>
          </w:tcPr>
          <w:p w14:paraId="5DD9A368" w14:textId="77777777" w:rsidR="00CA4470" w:rsidRPr="00892239" w:rsidRDefault="00CA4470" w:rsidP="00241975">
            <w:r w:rsidRPr="00892239">
              <w:t>The blood result is not valid to initiate clozapine.</w:t>
            </w:r>
          </w:p>
          <w:p w14:paraId="015EC5A5" w14:textId="77777777" w:rsidR="00CA4470" w:rsidRPr="00892239" w:rsidRDefault="00CA4470" w:rsidP="00241975">
            <w:r w:rsidRPr="00892239">
              <w:t>Repeat FBC</w:t>
            </w:r>
          </w:p>
          <w:p w14:paraId="2BD0FDE5" w14:textId="77777777" w:rsidR="00CA4470" w:rsidRPr="00892239" w:rsidRDefault="00CA4470" w:rsidP="00241975">
            <w:r w:rsidRPr="00892239">
              <w:t>Investigate the cause of the abnormal blood result. Urgent medical review</w:t>
            </w:r>
          </w:p>
        </w:tc>
        <w:tc>
          <w:tcPr>
            <w:tcW w:w="2335" w:type="dxa"/>
          </w:tcPr>
          <w:p w14:paraId="0BA90174" w14:textId="77777777" w:rsidR="00CA4470" w:rsidRPr="00892239" w:rsidRDefault="00CA4470" w:rsidP="00241975">
            <w:r w:rsidRPr="00892239">
              <w:t>The blood result is not valid to initiate treatment.</w:t>
            </w:r>
          </w:p>
          <w:p w14:paraId="6DA97426" w14:textId="77777777" w:rsidR="00CA4470" w:rsidRPr="00892239" w:rsidRDefault="00CA4470" w:rsidP="00241975">
            <w:r w:rsidRPr="00892239">
              <w:t>Additional blood sampling is required. Treatment may only be initiated on a green or intermediate amber result.</w:t>
            </w:r>
          </w:p>
        </w:tc>
        <w:tc>
          <w:tcPr>
            <w:tcW w:w="2335" w:type="dxa"/>
            <w:shd w:val="clear" w:color="auto" w:fill="auto"/>
          </w:tcPr>
          <w:p w14:paraId="18D9D66C" w14:textId="77777777" w:rsidR="00CA4470" w:rsidRPr="00892239" w:rsidRDefault="00CA4470" w:rsidP="00241975">
            <w:r w:rsidRPr="00892239">
              <w:t>Treatment may be initiated at the consultant’s discretion.</w:t>
            </w:r>
          </w:p>
          <w:p w14:paraId="7803ABA6" w14:textId="77777777" w:rsidR="00CA4470" w:rsidRPr="00892239" w:rsidRDefault="00CA4470" w:rsidP="00241975">
            <w:r w:rsidRPr="00892239">
              <w:t>Additional blood sampling is advised to ensure blood counts are not dropping.</w:t>
            </w:r>
          </w:p>
        </w:tc>
        <w:tc>
          <w:tcPr>
            <w:tcW w:w="2335" w:type="dxa"/>
            <w:shd w:val="clear" w:color="auto" w:fill="auto"/>
          </w:tcPr>
          <w:p w14:paraId="3FDCE4E8" w14:textId="77777777" w:rsidR="00CA4470" w:rsidRPr="00892239" w:rsidRDefault="00CA4470" w:rsidP="00241975">
            <w:r w:rsidRPr="00892239">
              <w:t>Treatment may be initiated. Repeat FBCs according to standard schedule</w:t>
            </w:r>
          </w:p>
        </w:tc>
      </w:tr>
    </w:tbl>
    <w:p w14:paraId="63554CC2" w14:textId="77777777" w:rsidR="00CA4470" w:rsidRPr="00892239" w:rsidRDefault="00CA4470" w:rsidP="00CA4470"/>
    <w:tbl>
      <w:tblPr>
        <w:tblW w:w="9342" w:type="dxa"/>
        <w:jc w:val="center"/>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1E0" w:firstRow="1" w:lastRow="1" w:firstColumn="1" w:lastColumn="1" w:noHBand="0" w:noVBand="0"/>
      </w:tblPr>
      <w:tblGrid>
        <w:gridCol w:w="3114"/>
        <w:gridCol w:w="3114"/>
        <w:gridCol w:w="3114"/>
      </w:tblGrid>
      <w:tr w:rsidR="00CA4470" w:rsidRPr="00892239" w14:paraId="5EC38DD6" w14:textId="77777777" w:rsidTr="00241975">
        <w:trPr>
          <w:jc w:val="center"/>
        </w:trPr>
        <w:tc>
          <w:tcPr>
            <w:tcW w:w="9342" w:type="dxa"/>
            <w:gridSpan w:val="3"/>
            <w:shd w:val="clear" w:color="auto" w:fill="auto"/>
          </w:tcPr>
          <w:p w14:paraId="5A6E9128" w14:textId="4AD47836" w:rsidR="00CA4470" w:rsidRPr="00892239" w:rsidRDefault="00CA4470" w:rsidP="00382D5C">
            <w:pPr>
              <w:spacing w:before="120" w:after="120"/>
              <w:rPr>
                <w:b/>
              </w:rPr>
            </w:pPr>
            <w:r w:rsidRPr="00892239">
              <w:rPr>
                <w:b/>
              </w:rPr>
              <w:t xml:space="preserve">Reference values for </w:t>
            </w:r>
            <w:r w:rsidR="00382D5C">
              <w:rPr>
                <w:b/>
              </w:rPr>
              <w:t xml:space="preserve">service users </w:t>
            </w:r>
            <w:r w:rsidR="00883CE4">
              <w:rPr>
                <w:b/>
              </w:rPr>
              <w:t>established on treatment</w:t>
            </w:r>
          </w:p>
        </w:tc>
      </w:tr>
      <w:tr w:rsidR="00CA4470" w:rsidRPr="00892239" w14:paraId="58FC7AF4" w14:textId="77777777" w:rsidTr="00241975">
        <w:trPr>
          <w:jc w:val="center"/>
        </w:trPr>
        <w:tc>
          <w:tcPr>
            <w:tcW w:w="3114" w:type="dxa"/>
            <w:shd w:val="clear" w:color="auto" w:fill="FF0000"/>
          </w:tcPr>
          <w:p w14:paraId="0F253093" w14:textId="77777777" w:rsidR="00CA4470" w:rsidRPr="00892239" w:rsidRDefault="00CA4470" w:rsidP="00241975">
            <w:r w:rsidRPr="00892239">
              <w:t>Red</w:t>
            </w:r>
          </w:p>
        </w:tc>
        <w:tc>
          <w:tcPr>
            <w:tcW w:w="3114" w:type="dxa"/>
            <w:shd w:val="clear" w:color="auto" w:fill="FFCC00"/>
          </w:tcPr>
          <w:p w14:paraId="20C5251C" w14:textId="77777777" w:rsidR="00CA4470" w:rsidRPr="00892239" w:rsidRDefault="00CA4470" w:rsidP="00241975">
            <w:r w:rsidRPr="00892239">
              <w:t>Amber</w:t>
            </w:r>
          </w:p>
        </w:tc>
        <w:tc>
          <w:tcPr>
            <w:tcW w:w="3114" w:type="dxa"/>
            <w:shd w:val="clear" w:color="auto" w:fill="00FF00"/>
          </w:tcPr>
          <w:p w14:paraId="462D755E" w14:textId="77777777" w:rsidR="00CA4470" w:rsidRPr="00892239" w:rsidRDefault="00CA4470" w:rsidP="00241975">
            <w:r w:rsidRPr="00892239">
              <w:t>Green</w:t>
            </w:r>
          </w:p>
        </w:tc>
      </w:tr>
      <w:tr w:rsidR="00CA4470" w:rsidRPr="00892239" w14:paraId="10285BF0" w14:textId="77777777" w:rsidTr="00241975">
        <w:trPr>
          <w:cantSplit/>
          <w:jc w:val="center"/>
        </w:trPr>
        <w:tc>
          <w:tcPr>
            <w:tcW w:w="3114" w:type="dxa"/>
            <w:shd w:val="clear" w:color="auto" w:fill="auto"/>
          </w:tcPr>
          <w:p w14:paraId="6905BA61" w14:textId="77777777" w:rsidR="00CA4470" w:rsidRPr="00892239" w:rsidRDefault="00CA4470" w:rsidP="00241975">
            <w:r w:rsidRPr="00892239">
              <w:t xml:space="preserve">White cell count &lt;3.0 </w:t>
            </w:r>
            <w:r w:rsidRPr="00892239">
              <w:rPr>
                <w:sz w:val="20"/>
                <w:szCs w:val="20"/>
              </w:rPr>
              <w:t>x10</w:t>
            </w:r>
            <w:r w:rsidRPr="00892239">
              <w:rPr>
                <w:sz w:val="20"/>
                <w:szCs w:val="20"/>
                <w:vertAlign w:val="superscript"/>
              </w:rPr>
              <w:t>9</w:t>
            </w:r>
            <w:r w:rsidRPr="00892239">
              <w:rPr>
                <w:sz w:val="20"/>
                <w:szCs w:val="20"/>
              </w:rPr>
              <w:t>/L</w:t>
            </w:r>
          </w:p>
          <w:p w14:paraId="1BCC0FFB" w14:textId="77777777" w:rsidR="00CA4470" w:rsidRPr="00892239" w:rsidRDefault="00CA4470" w:rsidP="00241975">
            <w:r w:rsidRPr="00892239">
              <w:t xml:space="preserve">or Neutrophils &lt;1.5 </w:t>
            </w:r>
            <w:r w:rsidRPr="00892239">
              <w:rPr>
                <w:sz w:val="20"/>
                <w:szCs w:val="20"/>
              </w:rPr>
              <w:t>x10</w:t>
            </w:r>
            <w:r w:rsidRPr="00892239">
              <w:rPr>
                <w:sz w:val="20"/>
                <w:szCs w:val="20"/>
                <w:vertAlign w:val="superscript"/>
              </w:rPr>
              <w:t>9</w:t>
            </w:r>
            <w:r w:rsidRPr="00892239">
              <w:rPr>
                <w:sz w:val="20"/>
                <w:szCs w:val="20"/>
              </w:rPr>
              <w:t>/L</w:t>
            </w:r>
          </w:p>
        </w:tc>
        <w:tc>
          <w:tcPr>
            <w:tcW w:w="3114" w:type="dxa"/>
            <w:shd w:val="clear" w:color="auto" w:fill="auto"/>
          </w:tcPr>
          <w:p w14:paraId="7E8DC382" w14:textId="77777777" w:rsidR="00CA4470" w:rsidRPr="00892239" w:rsidRDefault="00CA4470" w:rsidP="00241975">
            <w:r w:rsidRPr="00892239">
              <w:t xml:space="preserve">White cell count </w:t>
            </w:r>
            <w:r w:rsidRPr="00892239">
              <w:sym w:font="Symbol" w:char="F0B3"/>
            </w:r>
            <w:r w:rsidRPr="00892239">
              <w:t xml:space="preserve">3.0 and &lt;3.5 </w:t>
            </w:r>
            <w:r w:rsidRPr="00892239">
              <w:rPr>
                <w:sz w:val="20"/>
                <w:szCs w:val="20"/>
              </w:rPr>
              <w:t>x10</w:t>
            </w:r>
            <w:r w:rsidRPr="00892239">
              <w:rPr>
                <w:sz w:val="20"/>
                <w:szCs w:val="20"/>
                <w:vertAlign w:val="superscript"/>
              </w:rPr>
              <w:t>9</w:t>
            </w:r>
            <w:r w:rsidRPr="00892239">
              <w:rPr>
                <w:sz w:val="20"/>
                <w:szCs w:val="20"/>
              </w:rPr>
              <w:t>/L</w:t>
            </w:r>
          </w:p>
          <w:p w14:paraId="1F923C54" w14:textId="77777777" w:rsidR="00CA4470" w:rsidRPr="00892239" w:rsidRDefault="00CA4470" w:rsidP="00241975">
            <w:r w:rsidRPr="00892239">
              <w:t xml:space="preserve">or Neutrophils </w:t>
            </w:r>
            <w:r w:rsidRPr="00892239">
              <w:sym w:font="Symbol" w:char="F0B3"/>
            </w:r>
            <w:r w:rsidRPr="00892239">
              <w:t xml:space="preserve">1.5 and &gt;2.0 </w:t>
            </w:r>
            <w:r w:rsidRPr="00892239">
              <w:rPr>
                <w:sz w:val="20"/>
                <w:szCs w:val="20"/>
              </w:rPr>
              <w:t>x10</w:t>
            </w:r>
            <w:r w:rsidRPr="00892239">
              <w:rPr>
                <w:sz w:val="20"/>
                <w:szCs w:val="20"/>
                <w:vertAlign w:val="superscript"/>
              </w:rPr>
              <w:t>9</w:t>
            </w:r>
            <w:r w:rsidRPr="00892239">
              <w:rPr>
                <w:sz w:val="20"/>
                <w:szCs w:val="20"/>
              </w:rPr>
              <w:t>/L</w:t>
            </w:r>
          </w:p>
        </w:tc>
        <w:tc>
          <w:tcPr>
            <w:tcW w:w="3114" w:type="dxa"/>
            <w:shd w:val="clear" w:color="auto" w:fill="auto"/>
          </w:tcPr>
          <w:p w14:paraId="48211DC9" w14:textId="77777777" w:rsidR="00CA4470" w:rsidRPr="00892239" w:rsidRDefault="00CA4470" w:rsidP="00241975">
            <w:r w:rsidRPr="00892239">
              <w:t xml:space="preserve">WBC </w:t>
            </w:r>
            <w:r w:rsidRPr="00892239">
              <w:sym w:font="Symbol" w:char="F0B3"/>
            </w:r>
            <w:r w:rsidRPr="00892239">
              <w:t xml:space="preserve">3.5 </w:t>
            </w:r>
            <w:r w:rsidRPr="00892239">
              <w:rPr>
                <w:sz w:val="20"/>
                <w:szCs w:val="20"/>
              </w:rPr>
              <w:t>x10</w:t>
            </w:r>
            <w:r w:rsidRPr="00892239">
              <w:rPr>
                <w:sz w:val="20"/>
                <w:szCs w:val="20"/>
                <w:vertAlign w:val="superscript"/>
              </w:rPr>
              <w:t>9</w:t>
            </w:r>
            <w:r w:rsidRPr="00892239">
              <w:rPr>
                <w:sz w:val="20"/>
                <w:szCs w:val="20"/>
              </w:rPr>
              <w:t>/L</w:t>
            </w:r>
          </w:p>
          <w:p w14:paraId="3980757F" w14:textId="77777777" w:rsidR="00CA4470" w:rsidRPr="00892239" w:rsidRDefault="00CA4470" w:rsidP="00241975">
            <w:r w:rsidRPr="00892239">
              <w:t xml:space="preserve">Neutrophils </w:t>
            </w:r>
            <w:r w:rsidRPr="00892239">
              <w:sym w:font="Symbol" w:char="F0B3"/>
            </w:r>
            <w:r w:rsidRPr="00892239">
              <w:t xml:space="preserve">2.0 </w:t>
            </w:r>
            <w:r w:rsidRPr="00892239">
              <w:rPr>
                <w:sz w:val="20"/>
                <w:szCs w:val="20"/>
              </w:rPr>
              <w:t>x10</w:t>
            </w:r>
            <w:r w:rsidRPr="00892239">
              <w:rPr>
                <w:sz w:val="20"/>
                <w:szCs w:val="20"/>
                <w:vertAlign w:val="superscript"/>
              </w:rPr>
              <w:t>9</w:t>
            </w:r>
            <w:r w:rsidRPr="00892239">
              <w:rPr>
                <w:sz w:val="20"/>
                <w:szCs w:val="20"/>
              </w:rPr>
              <w:t>/L</w:t>
            </w:r>
          </w:p>
        </w:tc>
      </w:tr>
      <w:tr w:rsidR="00CA4470" w:rsidRPr="00892239" w14:paraId="1E6E3F74" w14:textId="77777777" w:rsidTr="00241975">
        <w:trPr>
          <w:jc w:val="center"/>
        </w:trPr>
        <w:tc>
          <w:tcPr>
            <w:tcW w:w="3114" w:type="dxa"/>
            <w:shd w:val="clear" w:color="auto" w:fill="auto"/>
          </w:tcPr>
          <w:p w14:paraId="775BAEA5" w14:textId="77777777" w:rsidR="00CA4470" w:rsidRPr="00892239" w:rsidRDefault="00CA4470" w:rsidP="00241975">
            <w:r w:rsidRPr="00892239">
              <w:t>Stop clozapine immediately</w:t>
            </w:r>
          </w:p>
          <w:p w14:paraId="1347F372" w14:textId="77777777" w:rsidR="00CA4470" w:rsidRPr="00892239" w:rsidRDefault="00CA4470" w:rsidP="00241975">
            <w:r w:rsidRPr="00892239">
              <w:t>Repeat FBC</w:t>
            </w:r>
          </w:p>
          <w:p w14:paraId="4A53077F" w14:textId="77777777" w:rsidR="00CA4470" w:rsidRPr="00892239" w:rsidRDefault="00CA4470" w:rsidP="00241975">
            <w:r w:rsidRPr="00892239">
              <w:t>Urgent medical review</w:t>
            </w:r>
          </w:p>
        </w:tc>
        <w:tc>
          <w:tcPr>
            <w:tcW w:w="3114" w:type="dxa"/>
            <w:shd w:val="clear" w:color="auto" w:fill="auto"/>
          </w:tcPr>
          <w:p w14:paraId="6E537DFB" w14:textId="77777777" w:rsidR="00CA4470" w:rsidRPr="00892239" w:rsidRDefault="00CA4470" w:rsidP="00241975">
            <w:r w:rsidRPr="00892239">
              <w:t>Continue with caution</w:t>
            </w:r>
          </w:p>
          <w:p w14:paraId="14150723" w14:textId="77777777" w:rsidR="00CA4470" w:rsidRPr="00892239" w:rsidRDefault="00CA4470" w:rsidP="00241975">
            <w:r w:rsidRPr="00892239">
              <w:t>Repeat FBCs twice a week until green or red result</w:t>
            </w:r>
          </w:p>
        </w:tc>
        <w:tc>
          <w:tcPr>
            <w:tcW w:w="3114" w:type="dxa"/>
            <w:shd w:val="clear" w:color="auto" w:fill="auto"/>
          </w:tcPr>
          <w:p w14:paraId="05BF946C" w14:textId="77777777" w:rsidR="00CA4470" w:rsidRPr="00892239" w:rsidRDefault="00CA4470" w:rsidP="00241975">
            <w:r w:rsidRPr="00892239">
              <w:t>Continue treatment</w:t>
            </w:r>
          </w:p>
          <w:p w14:paraId="21ADAA62" w14:textId="77777777" w:rsidR="00CA4470" w:rsidRPr="00892239" w:rsidRDefault="00CA4470" w:rsidP="00241975">
            <w:r w:rsidRPr="00892239">
              <w:t>Repeat FBCs according to standard schedule</w:t>
            </w:r>
          </w:p>
        </w:tc>
      </w:tr>
    </w:tbl>
    <w:p w14:paraId="67B28F51" w14:textId="7B370297" w:rsidR="00345DDC" w:rsidRDefault="00345DDC" w:rsidP="00345DDC">
      <w:pPr>
        <w:pStyle w:val="Heading1"/>
        <w:numPr>
          <w:ilvl w:val="0"/>
          <w:numId w:val="0"/>
        </w:numPr>
        <w:ind w:left="680"/>
      </w:pPr>
    </w:p>
    <w:p w14:paraId="086B60D5" w14:textId="77777777" w:rsidR="00345DDC" w:rsidRDefault="00345DDC">
      <w:pPr>
        <w:spacing w:before="0" w:after="200" w:line="276" w:lineRule="auto"/>
        <w:rPr>
          <w:rFonts w:ascii="Arial Bold" w:eastAsiaTheme="majorEastAsia" w:hAnsi="Arial Bold" w:cstheme="majorBidi"/>
          <w:b/>
          <w:bCs/>
          <w:color w:val="0071BB"/>
          <w:sz w:val="24"/>
          <w:szCs w:val="28"/>
        </w:rPr>
      </w:pPr>
      <w:r>
        <w:br w:type="page"/>
      </w:r>
    </w:p>
    <w:p w14:paraId="01A3C36E" w14:textId="6AD49751" w:rsidR="000174C9" w:rsidRDefault="00D20BEF" w:rsidP="00005F82">
      <w:pPr>
        <w:pStyle w:val="Heading2"/>
        <w:numPr>
          <w:ilvl w:val="0"/>
          <w:numId w:val="0"/>
        </w:numPr>
      </w:pPr>
      <w:bookmarkStart w:id="141" w:name="_Appendix_2_–"/>
      <w:bookmarkStart w:id="142" w:name="_Toc91144780"/>
      <w:bookmarkEnd w:id="141"/>
      <w:r>
        <w:lastRenderedPageBreak/>
        <w:t>Appendix</w:t>
      </w:r>
      <w:r w:rsidR="008D0BE4">
        <w:t xml:space="preserve"> 2</w:t>
      </w:r>
      <w:r>
        <w:t xml:space="preserve"> – </w:t>
      </w:r>
      <w:r w:rsidR="00005F82">
        <w:t>interpretation of</w:t>
      </w:r>
      <w:r>
        <w:t xml:space="preserve"> clozapine plasma levels</w:t>
      </w:r>
      <w:bookmarkEnd w:id="142"/>
    </w:p>
    <w:tbl>
      <w:tblPr>
        <w:tblStyle w:val="LightList-Accent5"/>
        <w:tblW w:w="0" w:type="auto"/>
        <w:tblLook w:val="04A0" w:firstRow="1" w:lastRow="0" w:firstColumn="1" w:lastColumn="0" w:noHBand="0" w:noVBand="1"/>
      </w:tblPr>
      <w:tblGrid>
        <w:gridCol w:w="2400"/>
        <w:gridCol w:w="1843"/>
        <w:gridCol w:w="5235"/>
      </w:tblGrid>
      <w:tr w:rsidR="00D20BEF" w:rsidRPr="00892239" w14:paraId="089E9226" w14:textId="77777777" w:rsidTr="001557C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400" w:type="dxa"/>
          </w:tcPr>
          <w:p w14:paraId="6E063C67" w14:textId="77777777" w:rsidR="00D20BEF" w:rsidRPr="00892239" w:rsidRDefault="00D20BEF" w:rsidP="00A02E4F">
            <w:pPr>
              <w:spacing w:before="0" w:after="0"/>
              <w:rPr>
                <w:sz w:val="22"/>
                <w:szCs w:val="22"/>
              </w:rPr>
            </w:pPr>
            <w:r w:rsidRPr="00892239">
              <w:rPr>
                <w:sz w:val="22"/>
                <w:szCs w:val="22"/>
              </w:rPr>
              <w:t>Trough Clozapine plasma level</w:t>
            </w:r>
          </w:p>
          <w:p w14:paraId="00483435" w14:textId="05C2B2E9" w:rsidR="00D20BEF" w:rsidRPr="00892239" w:rsidRDefault="00D20BEF" w:rsidP="00386F53">
            <w:pPr>
              <w:spacing w:before="0" w:after="0"/>
              <w:rPr>
                <w:sz w:val="22"/>
                <w:szCs w:val="22"/>
              </w:rPr>
            </w:pPr>
            <w:r w:rsidRPr="00892239">
              <w:rPr>
                <w:sz w:val="22"/>
                <w:szCs w:val="22"/>
              </w:rPr>
              <w:t>(</w:t>
            </w:r>
            <w:r w:rsidR="00E01AB9">
              <w:rPr>
                <w:sz w:val="22"/>
                <w:szCs w:val="22"/>
              </w:rPr>
              <w:t>mg/L</w:t>
            </w:r>
            <w:r w:rsidRPr="00892239">
              <w:rPr>
                <w:sz w:val="22"/>
                <w:szCs w:val="22"/>
              </w:rPr>
              <w:t>)</w:t>
            </w:r>
          </w:p>
        </w:tc>
        <w:tc>
          <w:tcPr>
            <w:tcW w:w="1843" w:type="dxa"/>
          </w:tcPr>
          <w:p w14:paraId="6D07813C" w14:textId="77777777" w:rsidR="00D20BEF" w:rsidRPr="00892239" w:rsidRDefault="00D20BEF" w:rsidP="00A02E4F">
            <w:pPr>
              <w:spacing w:before="0" w:after="0"/>
              <w:cnfStyle w:val="100000000000" w:firstRow="1" w:lastRow="0" w:firstColumn="0" w:lastColumn="0" w:oddVBand="0" w:evenVBand="0" w:oddHBand="0" w:evenHBand="0" w:firstRowFirstColumn="0" w:firstRowLastColumn="0" w:lastRowFirstColumn="0" w:lastRowLastColumn="0"/>
              <w:rPr>
                <w:sz w:val="22"/>
                <w:szCs w:val="22"/>
              </w:rPr>
            </w:pPr>
            <w:r w:rsidRPr="00892239">
              <w:rPr>
                <w:sz w:val="22"/>
                <w:szCs w:val="22"/>
              </w:rPr>
              <w:t>Clinical Response</w:t>
            </w:r>
          </w:p>
        </w:tc>
        <w:tc>
          <w:tcPr>
            <w:tcW w:w="5235" w:type="dxa"/>
          </w:tcPr>
          <w:p w14:paraId="53F5CC8A" w14:textId="77777777" w:rsidR="00D20BEF" w:rsidRPr="00892239" w:rsidRDefault="00D20BEF" w:rsidP="00A02E4F">
            <w:pPr>
              <w:spacing w:before="0" w:after="0"/>
              <w:cnfStyle w:val="100000000000" w:firstRow="1" w:lastRow="0" w:firstColumn="0" w:lastColumn="0" w:oddVBand="0" w:evenVBand="0" w:oddHBand="0" w:evenHBand="0" w:firstRowFirstColumn="0" w:firstRowLastColumn="0" w:lastRowFirstColumn="0" w:lastRowLastColumn="0"/>
              <w:rPr>
                <w:sz w:val="22"/>
                <w:szCs w:val="22"/>
              </w:rPr>
            </w:pPr>
            <w:r w:rsidRPr="00892239">
              <w:rPr>
                <w:sz w:val="22"/>
                <w:szCs w:val="22"/>
              </w:rPr>
              <w:t>Comment</w:t>
            </w:r>
          </w:p>
          <w:p w14:paraId="17B4A805" w14:textId="77777777" w:rsidR="00D20BEF" w:rsidRPr="00892239" w:rsidRDefault="00D20BEF" w:rsidP="00A02E4F">
            <w:pPr>
              <w:spacing w:before="0" w:after="0"/>
              <w:cnfStyle w:val="100000000000" w:firstRow="1" w:lastRow="0" w:firstColumn="0" w:lastColumn="0" w:oddVBand="0" w:evenVBand="0" w:oddHBand="0" w:evenHBand="0" w:firstRowFirstColumn="0" w:firstRowLastColumn="0" w:lastRowFirstColumn="0" w:lastRowLastColumn="0"/>
              <w:rPr>
                <w:sz w:val="22"/>
                <w:szCs w:val="22"/>
              </w:rPr>
            </w:pPr>
          </w:p>
        </w:tc>
      </w:tr>
      <w:tr w:rsidR="00D20BEF" w:rsidRPr="00892239" w14:paraId="69D2BB8B" w14:textId="77777777" w:rsidTr="001557C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00" w:type="dxa"/>
          </w:tcPr>
          <w:p w14:paraId="46597679" w14:textId="19563757" w:rsidR="00D20BEF" w:rsidRPr="00892239" w:rsidRDefault="00D20BEF" w:rsidP="00386F53">
            <w:pPr>
              <w:spacing w:before="120" w:after="0"/>
              <w:rPr>
                <w:sz w:val="22"/>
                <w:szCs w:val="22"/>
              </w:rPr>
            </w:pPr>
            <w:r w:rsidRPr="00892239">
              <w:rPr>
                <w:sz w:val="22"/>
                <w:szCs w:val="22"/>
              </w:rPr>
              <w:t>&lt;</w:t>
            </w:r>
            <w:r w:rsidR="00E01AB9">
              <w:rPr>
                <w:sz w:val="22"/>
                <w:szCs w:val="22"/>
              </w:rPr>
              <w:t>0.1mg/L</w:t>
            </w:r>
            <w:r w:rsidRPr="00892239">
              <w:rPr>
                <w:sz w:val="22"/>
                <w:szCs w:val="22"/>
              </w:rPr>
              <w:t xml:space="preserve"> or not detected</w:t>
            </w:r>
          </w:p>
        </w:tc>
        <w:tc>
          <w:tcPr>
            <w:tcW w:w="1843" w:type="dxa"/>
          </w:tcPr>
          <w:p w14:paraId="7122E269" w14:textId="77777777" w:rsidR="00D20BEF" w:rsidRPr="00892239" w:rsidRDefault="00D20BEF" w:rsidP="00A02E4F">
            <w:pPr>
              <w:spacing w:before="0" w:after="0"/>
              <w:cnfStyle w:val="000000100000" w:firstRow="0" w:lastRow="0" w:firstColumn="0" w:lastColumn="0" w:oddVBand="0" w:evenVBand="0" w:oddHBand="1" w:evenHBand="0" w:firstRowFirstColumn="0" w:firstRowLastColumn="0" w:lastRowFirstColumn="0" w:lastRowLastColumn="0"/>
              <w:rPr>
                <w:sz w:val="22"/>
                <w:szCs w:val="22"/>
              </w:rPr>
            </w:pPr>
            <w:r w:rsidRPr="00892239">
              <w:rPr>
                <w:sz w:val="22"/>
                <w:szCs w:val="22"/>
              </w:rPr>
              <w:t>Any</w:t>
            </w:r>
          </w:p>
        </w:tc>
        <w:tc>
          <w:tcPr>
            <w:tcW w:w="5235" w:type="dxa"/>
          </w:tcPr>
          <w:p w14:paraId="6254C9E8" w14:textId="77777777" w:rsidR="00D20BEF" w:rsidRPr="00892239" w:rsidRDefault="00D20BEF" w:rsidP="00A02E4F">
            <w:pPr>
              <w:spacing w:before="0" w:after="0"/>
              <w:cnfStyle w:val="000000100000" w:firstRow="0" w:lastRow="0" w:firstColumn="0" w:lastColumn="0" w:oddVBand="0" w:evenVBand="0" w:oddHBand="1" w:evenHBand="0" w:firstRowFirstColumn="0" w:firstRowLastColumn="0" w:lastRowFirstColumn="0" w:lastRowLastColumn="0"/>
              <w:rPr>
                <w:sz w:val="22"/>
                <w:szCs w:val="22"/>
              </w:rPr>
            </w:pPr>
            <w:r w:rsidRPr="00892239">
              <w:rPr>
                <w:sz w:val="22"/>
                <w:szCs w:val="22"/>
              </w:rPr>
              <w:t>Clozapine unlikely to have been taken for at least a week unless in the very early stages of initiation.</w:t>
            </w:r>
          </w:p>
        </w:tc>
      </w:tr>
      <w:tr w:rsidR="00D20BEF" w:rsidRPr="00892239" w14:paraId="111F364D" w14:textId="77777777" w:rsidTr="001557C9">
        <w:trPr>
          <w:cantSplit/>
        </w:trPr>
        <w:tc>
          <w:tcPr>
            <w:cnfStyle w:val="001000000000" w:firstRow="0" w:lastRow="0" w:firstColumn="1" w:lastColumn="0" w:oddVBand="0" w:evenVBand="0" w:oddHBand="0" w:evenHBand="0" w:firstRowFirstColumn="0" w:firstRowLastColumn="0" w:lastRowFirstColumn="0" w:lastRowLastColumn="0"/>
            <w:tcW w:w="2400" w:type="dxa"/>
            <w:vMerge w:val="restart"/>
          </w:tcPr>
          <w:p w14:paraId="5471C3C6" w14:textId="1B95BBE8" w:rsidR="00D20BEF" w:rsidRPr="00892239" w:rsidRDefault="00D20BEF" w:rsidP="00386F53">
            <w:pPr>
              <w:spacing w:before="120" w:after="0"/>
              <w:rPr>
                <w:sz w:val="22"/>
                <w:szCs w:val="22"/>
              </w:rPr>
            </w:pPr>
            <w:r w:rsidRPr="00892239">
              <w:rPr>
                <w:sz w:val="22"/>
                <w:szCs w:val="22"/>
              </w:rPr>
              <w:t>&lt;</w:t>
            </w:r>
            <w:r w:rsidR="00E01AB9">
              <w:rPr>
                <w:sz w:val="22"/>
                <w:szCs w:val="22"/>
              </w:rPr>
              <w:t>0.35mg/L</w:t>
            </w:r>
          </w:p>
        </w:tc>
        <w:tc>
          <w:tcPr>
            <w:tcW w:w="1843" w:type="dxa"/>
          </w:tcPr>
          <w:p w14:paraId="2B705B92" w14:textId="77777777" w:rsidR="00D20BEF" w:rsidRPr="00892239" w:rsidRDefault="00D20BEF" w:rsidP="00A02E4F">
            <w:pPr>
              <w:spacing w:before="0" w:after="0"/>
              <w:cnfStyle w:val="000000000000" w:firstRow="0" w:lastRow="0" w:firstColumn="0" w:lastColumn="0" w:oddVBand="0" w:evenVBand="0" w:oddHBand="0" w:evenHBand="0" w:firstRowFirstColumn="0" w:firstRowLastColumn="0" w:lastRowFirstColumn="0" w:lastRowLastColumn="0"/>
              <w:rPr>
                <w:sz w:val="22"/>
                <w:szCs w:val="22"/>
              </w:rPr>
            </w:pPr>
            <w:r w:rsidRPr="00892239">
              <w:rPr>
                <w:sz w:val="22"/>
                <w:szCs w:val="22"/>
              </w:rPr>
              <w:t>Good</w:t>
            </w:r>
          </w:p>
        </w:tc>
        <w:tc>
          <w:tcPr>
            <w:tcW w:w="5235" w:type="dxa"/>
          </w:tcPr>
          <w:p w14:paraId="1075C550" w14:textId="77777777" w:rsidR="00D20BEF" w:rsidRPr="00892239" w:rsidRDefault="00D20BEF" w:rsidP="00A02E4F">
            <w:pPr>
              <w:spacing w:before="0" w:after="0"/>
              <w:cnfStyle w:val="000000000000" w:firstRow="0" w:lastRow="0" w:firstColumn="0" w:lastColumn="0" w:oddVBand="0" w:evenVBand="0" w:oddHBand="0" w:evenHBand="0" w:firstRowFirstColumn="0" w:firstRowLastColumn="0" w:lastRowFirstColumn="0" w:lastRowLastColumn="0"/>
              <w:rPr>
                <w:sz w:val="22"/>
                <w:szCs w:val="22"/>
              </w:rPr>
            </w:pPr>
            <w:r w:rsidRPr="00892239">
              <w:rPr>
                <w:sz w:val="22"/>
                <w:szCs w:val="22"/>
              </w:rPr>
              <w:t>Continue current dose, repeat levels annually or sooner if response deteriorates, or adverse reactions become troublesome</w:t>
            </w:r>
          </w:p>
        </w:tc>
      </w:tr>
      <w:tr w:rsidR="00D20BEF" w:rsidRPr="00892239" w14:paraId="323C04E2" w14:textId="77777777" w:rsidTr="001557C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00" w:type="dxa"/>
            <w:vMerge/>
          </w:tcPr>
          <w:p w14:paraId="7572F033" w14:textId="77777777" w:rsidR="00D20BEF" w:rsidRPr="00892239" w:rsidRDefault="00D20BEF" w:rsidP="00A02E4F">
            <w:pPr>
              <w:spacing w:before="120" w:after="0"/>
              <w:rPr>
                <w:sz w:val="22"/>
                <w:szCs w:val="22"/>
              </w:rPr>
            </w:pPr>
          </w:p>
        </w:tc>
        <w:tc>
          <w:tcPr>
            <w:tcW w:w="1843" w:type="dxa"/>
          </w:tcPr>
          <w:p w14:paraId="5575D8A0" w14:textId="77777777" w:rsidR="00D20BEF" w:rsidRPr="00892239" w:rsidRDefault="00D20BEF" w:rsidP="00A02E4F">
            <w:pPr>
              <w:spacing w:before="0" w:after="0"/>
              <w:cnfStyle w:val="000000100000" w:firstRow="0" w:lastRow="0" w:firstColumn="0" w:lastColumn="0" w:oddVBand="0" w:evenVBand="0" w:oddHBand="1" w:evenHBand="0" w:firstRowFirstColumn="0" w:firstRowLastColumn="0" w:lastRowFirstColumn="0" w:lastRowLastColumn="0"/>
              <w:rPr>
                <w:sz w:val="22"/>
                <w:szCs w:val="22"/>
              </w:rPr>
            </w:pPr>
            <w:r w:rsidRPr="00892239">
              <w:rPr>
                <w:sz w:val="22"/>
                <w:szCs w:val="22"/>
              </w:rPr>
              <w:t>Poor or incomplete</w:t>
            </w:r>
          </w:p>
        </w:tc>
        <w:tc>
          <w:tcPr>
            <w:tcW w:w="5235" w:type="dxa"/>
          </w:tcPr>
          <w:p w14:paraId="250454F5" w14:textId="77777777" w:rsidR="00D20BEF" w:rsidRPr="00892239" w:rsidRDefault="00D20BEF" w:rsidP="00A02E4F">
            <w:pPr>
              <w:spacing w:before="0" w:after="0"/>
              <w:cnfStyle w:val="000000100000" w:firstRow="0" w:lastRow="0" w:firstColumn="0" w:lastColumn="0" w:oddVBand="0" w:evenVBand="0" w:oddHBand="1" w:evenHBand="0" w:firstRowFirstColumn="0" w:firstRowLastColumn="0" w:lastRowFirstColumn="0" w:lastRowLastColumn="0"/>
              <w:rPr>
                <w:sz w:val="22"/>
                <w:szCs w:val="22"/>
              </w:rPr>
            </w:pPr>
            <w:r w:rsidRPr="00892239">
              <w:rPr>
                <w:sz w:val="22"/>
                <w:szCs w:val="22"/>
              </w:rPr>
              <w:t>If poor adherence is suspected, consider education, supervised consumption, reminder cards, compliance aids or using crushed tablets. If no improvement, consider a cautious dose increase, monitoring response and tolerability. Repeat level after 1 week at new dose.</w:t>
            </w:r>
          </w:p>
        </w:tc>
      </w:tr>
      <w:tr w:rsidR="00D20BEF" w:rsidRPr="00892239" w14:paraId="440435E7" w14:textId="77777777" w:rsidTr="001557C9">
        <w:trPr>
          <w:cantSplit/>
        </w:trPr>
        <w:tc>
          <w:tcPr>
            <w:cnfStyle w:val="001000000000" w:firstRow="0" w:lastRow="0" w:firstColumn="1" w:lastColumn="0" w:oddVBand="0" w:evenVBand="0" w:oddHBand="0" w:evenHBand="0" w:firstRowFirstColumn="0" w:firstRowLastColumn="0" w:lastRowFirstColumn="0" w:lastRowLastColumn="0"/>
            <w:tcW w:w="2400" w:type="dxa"/>
            <w:vMerge w:val="restart"/>
          </w:tcPr>
          <w:p w14:paraId="43942FB0" w14:textId="5A5668B4" w:rsidR="00D20BEF" w:rsidRPr="00892239" w:rsidRDefault="00E01AB9" w:rsidP="00A02E4F">
            <w:pPr>
              <w:spacing w:before="120" w:after="0"/>
              <w:rPr>
                <w:sz w:val="22"/>
                <w:szCs w:val="22"/>
              </w:rPr>
            </w:pPr>
            <w:r>
              <w:rPr>
                <w:sz w:val="22"/>
                <w:szCs w:val="22"/>
              </w:rPr>
              <w:t>0.35mg/L to 0.6mg/L</w:t>
            </w:r>
          </w:p>
          <w:p w14:paraId="26F647C2" w14:textId="77777777" w:rsidR="00D20BEF" w:rsidRPr="00892239" w:rsidRDefault="00D20BEF" w:rsidP="00A02E4F">
            <w:pPr>
              <w:spacing w:before="120" w:after="0"/>
              <w:rPr>
                <w:sz w:val="22"/>
                <w:szCs w:val="22"/>
              </w:rPr>
            </w:pPr>
            <w:r w:rsidRPr="00892239">
              <w:rPr>
                <w:sz w:val="22"/>
                <w:szCs w:val="22"/>
              </w:rPr>
              <w:t>(Target range for good clinical response vs minimal toxic effects)</w:t>
            </w:r>
          </w:p>
        </w:tc>
        <w:tc>
          <w:tcPr>
            <w:tcW w:w="1843" w:type="dxa"/>
          </w:tcPr>
          <w:p w14:paraId="512BA8A1" w14:textId="77777777" w:rsidR="00D20BEF" w:rsidRPr="00892239" w:rsidRDefault="00D20BEF" w:rsidP="00A02E4F">
            <w:pPr>
              <w:spacing w:before="0" w:after="0"/>
              <w:cnfStyle w:val="000000000000" w:firstRow="0" w:lastRow="0" w:firstColumn="0" w:lastColumn="0" w:oddVBand="0" w:evenVBand="0" w:oddHBand="0" w:evenHBand="0" w:firstRowFirstColumn="0" w:firstRowLastColumn="0" w:lastRowFirstColumn="0" w:lastRowLastColumn="0"/>
              <w:rPr>
                <w:sz w:val="22"/>
                <w:szCs w:val="22"/>
              </w:rPr>
            </w:pPr>
            <w:r w:rsidRPr="00892239">
              <w:rPr>
                <w:sz w:val="22"/>
                <w:szCs w:val="22"/>
              </w:rPr>
              <w:t>Good</w:t>
            </w:r>
          </w:p>
        </w:tc>
        <w:tc>
          <w:tcPr>
            <w:tcW w:w="5235" w:type="dxa"/>
          </w:tcPr>
          <w:p w14:paraId="12F10973" w14:textId="3FFBAEC9" w:rsidR="00D20BEF" w:rsidRPr="00892239" w:rsidRDefault="00D20BEF">
            <w:pPr>
              <w:spacing w:before="0" w:after="0"/>
              <w:cnfStyle w:val="000000000000" w:firstRow="0" w:lastRow="0" w:firstColumn="0" w:lastColumn="0" w:oddVBand="0" w:evenVBand="0" w:oddHBand="0" w:evenHBand="0" w:firstRowFirstColumn="0" w:firstRowLastColumn="0" w:lastRowFirstColumn="0" w:lastRowLastColumn="0"/>
              <w:rPr>
                <w:sz w:val="22"/>
                <w:szCs w:val="22"/>
              </w:rPr>
            </w:pPr>
            <w:r w:rsidRPr="00892239">
              <w:rPr>
                <w:sz w:val="22"/>
                <w:szCs w:val="22"/>
              </w:rPr>
              <w:t xml:space="preserve">Continue current dose, review regularly for continuing response and tolerability. </w:t>
            </w:r>
            <w:r w:rsidR="00EA72BA">
              <w:rPr>
                <w:sz w:val="22"/>
                <w:szCs w:val="22"/>
              </w:rPr>
              <w:t>Repeat</w:t>
            </w:r>
            <w:r w:rsidRPr="00892239">
              <w:rPr>
                <w:sz w:val="22"/>
                <w:szCs w:val="22"/>
              </w:rPr>
              <w:t xml:space="preserve"> levels annually</w:t>
            </w:r>
          </w:p>
        </w:tc>
      </w:tr>
      <w:tr w:rsidR="00D20BEF" w:rsidRPr="00892239" w14:paraId="2B3E80C1" w14:textId="77777777" w:rsidTr="001557C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00" w:type="dxa"/>
            <w:vMerge/>
          </w:tcPr>
          <w:p w14:paraId="7094B070" w14:textId="77777777" w:rsidR="00D20BEF" w:rsidRPr="00892239" w:rsidRDefault="00D20BEF" w:rsidP="00A02E4F">
            <w:pPr>
              <w:spacing w:before="120" w:after="0"/>
              <w:rPr>
                <w:sz w:val="22"/>
                <w:szCs w:val="22"/>
              </w:rPr>
            </w:pPr>
          </w:p>
        </w:tc>
        <w:tc>
          <w:tcPr>
            <w:tcW w:w="1843" w:type="dxa"/>
          </w:tcPr>
          <w:p w14:paraId="1341AA82" w14:textId="77777777" w:rsidR="00D20BEF" w:rsidRPr="00892239" w:rsidRDefault="00D20BEF" w:rsidP="00A02E4F">
            <w:pPr>
              <w:spacing w:before="0" w:after="0"/>
              <w:cnfStyle w:val="000000100000" w:firstRow="0" w:lastRow="0" w:firstColumn="0" w:lastColumn="0" w:oddVBand="0" w:evenVBand="0" w:oddHBand="1" w:evenHBand="0" w:firstRowFirstColumn="0" w:firstRowLastColumn="0" w:lastRowFirstColumn="0" w:lastRowLastColumn="0"/>
              <w:rPr>
                <w:sz w:val="22"/>
                <w:szCs w:val="22"/>
              </w:rPr>
            </w:pPr>
            <w:r w:rsidRPr="00892239">
              <w:rPr>
                <w:sz w:val="22"/>
                <w:szCs w:val="22"/>
              </w:rPr>
              <w:t>Poor or incomplete</w:t>
            </w:r>
          </w:p>
        </w:tc>
        <w:tc>
          <w:tcPr>
            <w:tcW w:w="5235" w:type="dxa"/>
          </w:tcPr>
          <w:p w14:paraId="5936ED67" w14:textId="39CAF2A9" w:rsidR="00D20BEF" w:rsidRPr="00892239" w:rsidRDefault="00D20BEF">
            <w:pPr>
              <w:spacing w:before="0" w:after="0"/>
              <w:cnfStyle w:val="000000100000" w:firstRow="0" w:lastRow="0" w:firstColumn="0" w:lastColumn="0" w:oddVBand="0" w:evenVBand="0" w:oddHBand="1" w:evenHBand="0" w:firstRowFirstColumn="0" w:firstRowLastColumn="0" w:lastRowFirstColumn="0" w:lastRowLastColumn="0"/>
              <w:rPr>
                <w:sz w:val="22"/>
                <w:szCs w:val="22"/>
              </w:rPr>
            </w:pPr>
            <w:r w:rsidRPr="00892239">
              <w:rPr>
                <w:sz w:val="22"/>
                <w:szCs w:val="22"/>
              </w:rPr>
              <w:t>If at least 3 to 6 months</w:t>
            </w:r>
            <w:r w:rsidR="000D0CE6">
              <w:rPr>
                <w:sz w:val="22"/>
                <w:szCs w:val="22"/>
              </w:rPr>
              <w:t xml:space="preserve"> clozapine treatment maintained,</w:t>
            </w:r>
            <w:r w:rsidRPr="00892239">
              <w:rPr>
                <w:sz w:val="22"/>
                <w:szCs w:val="22"/>
              </w:rPr>
              <w:t xml:space="preserve"> and still incomplete response, </w:t>
            </w:r>
            <w:r w:rsidR="000D0CE6">
              <w:rPr>
                <w:sz w:val="22"/>
                <w:szCs w:val="22"/>
              </w:rPr>
              <w:t>review additional treatment options including psychological therapies and antipsychotic augmentation</w:t>
            </w:r>
            <w:r w:rsidR="000D0CE6" w:rsidRPr="00892239">
              <w:rPr>
                <w:sz w:val="22"/>
                <w:szCs w:val="22"/>
              </w:rPr>
              <w:t>.</w:t>
            </w:r>
            <w:r w:rsidR="001B2F03">
              <w:rPr>
                <w:sz w:val="22"/>
                <w:szCs w:val="22"/>
              </w:rPr>
              <w:t xml:space="preserve"> If clozapine level is at lower end of target range, consider a cautious dose increase.</w:t>
            </w:r>
          </w:p>
        </w:tc>
      </w:tr>
      <w:tr w:rsidR="001B2F03" w:rsidRPr="00892239" w14:paraId="2AC17BC3" w14:textId="77777777" w:rsidTr="001557C9">
        <w:trPr>
          <w:cantSplit/>
        </w:trPr>
        <w:tc>
          <w:tcPr>
            <w:cnfStyle w:val="001000000000" w:firstRow="0" w:lastRow="0" w:firstColumn="1" w:lastColumn="0" w:oddVBand="0" w:evenVBand="0" w:oddHBand="0" w:evenHBand="0" w:firstRowFirstColumn="0" w:firstRowLastColumn="0" w:lastRowFirstColumn="0" w:lastRowLastColumn="0"/>
            <w:tcW w:w="2400" w:type="dxa"/>
            <w:vMerge w:val="restart"/>
          </w:tcPr>
          <w:p w14:paraId="17DE3B04" w14:textId="670E5A2C" w:rsidR="001B2F03" w:rsidRPr="00892239" w:rsidRDefault="001B2F03" w:rsidP="00386F53">
            <w:pPr>
              <w:spacing w:before="120" w:after="0"/>
              <w:rPr>
                <w:sz w:val="22"/>
                <w:szCs w:val="22"/>
              </w:rPr>
            </w:pPr>
            <w:r>
              <w:rPr>
                <w:sz w:val="22"/>
                <w:szCs w:val="22"/>
              </w:rPr>
              <w:t>0.61mg/L to 0.9</w:t>
            </w:r>
            <w:r w:rsidRPr="00892239">
              <w:rPr>
                <w:sz w:val="22"/>
                <w:szCs w:val="22"/>
              </w:rPr>
              <w:t xml:space="preserve"> </w:t>
            </w:r>
            <w:r>
              <w:rPr>
                <w:sz w:val="22"/>
                <w:szCs w:val="22"/>
              </w:rPr>
              <w:t>mg/L</w:t>
            </w:r>
          </w:p>
        </w:tc>
        <w:tc>
          <w:tcPr>
            <w:tcW w:w="1843" w:type="dxa"/>
          </w:tcPr>
          <w:p w14:paraId="438AC632" w14:textId="77777777" w:rsidR="001B2F03" w:rsidRPr="00892239" w:rsidRDefault="001B2F03" w:rsidP="00A02E4F">
            <w:pPr>
              <w:spacing w:before="0" w:after="0"/>
              <w:cnfStyle w:val="000000000000" w:firstRow="0" w:lastRow="0" w:firstColumn="0" w:lastColumn="0" w:oddVBand="0" w:evenVBand="0" w:oddHBand="0" w:evenHBand="0" w:firstRowFirstColumn="0" w:firstRowLastColumn="0" w:lastRowFirstColumn="0" w:lastRowLastColumn="0"/>
              <w:rPr>
                <w:sz w:val="22"/>
                <w:szCs w:val="22"/>
              </w:rPr>
            </w:pPr>
            <w:r w:rsidRPr="00892239">
              <w:rPr>
                <w:sz w:val="22"/>
                <w:szCs w:val="22"/>
              </w:rPr>
              <w:t>Good with no features of toxicity</w:t>
            </w:r>
          </w:p>
        </w:tc>
        <w:tc>
          <w:tcPr>
            <w:tcW w:w="5235" w:type="dxa"/>
          </w:tcPr>
          <w:p w14:paraId="3DE2396A" w14:textId="55F66B2D" w:rsidR="001B2F03" w:rsidRPr="00892239" w:rsidRDefault="001B2F03">
            <w:pPr>
              <w:spacing w:before="0" w:after="0"/>
              <w:cnfStyle w:val="000000000000" w:firstRow="0" w:lastRow="0" w:firstColumn="0" w:lastColumn="0" w:oddVBand="0" w:evenVBand="0" w:oddHBand="0" w:evenHBand="0" w:firstRowFirstColumn="0" w:firstRowLastColumn="0" w:lastRowFirstColumn="0" w:lastRowLastColumn="0"/>
              <w:rPr>
                <w:sz w:val="22"/>
                <w:szCs w:val="22"/>
              </w:rPr>
            </w:pPr>
            <w:r w:rsidRPr="00892239">
              <w:rPr>
                <w:sz w:val="22"/>
                <w:szCs w:val="22"/>
              </w:rPr>
              <w:t>Consider a cautious dose reduction, weighing against response, risk and tolerability. If considered essent</w:t>
            </w:r>
            <w:r>
              <w:rPr>
                <w:sz w:val="22"/>
                <w:szCs w:val="22"/>
              </w:rPr>
              <w:t>ial to maintain at current dose</w:t>
            </w:r>
            <w:r w:rsidRPr="00892239">
              <w:rPr>
                <w:sz w:val="22"/>
                <w:szCs w:val="22"/>
              </w:rPr>
              <w:t>, consider using a prophylactic anticonvulsant to protect against seizures</w:t>
            </w:r>
            <w:r>
              <w:rPr>
                <w:sz w:val="22"/>
                <w:szCs w:val="22"/>
              </w:rPr>
              <w:t xml:space="preserve">. </w:t>
            </w:r>
            <w:r w:rsidRPr="00892239">
              <w:rPr>
                <w:sz w:val="22"/>
                <w:szCs w:val="22"/>
              </w:rPr>
              <w:t>Monitor closely for tolerability and response</w:t>
            </w:r>
          </w:p>
        </w:tc>
      </w:tr>
      <w:tr w:rsidR="001B2F03" w:rsidRPr="00892239" w14:paraId="74B39464" w14:textId="77777777" w:rsidTr="001557C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00" w:type="dxa"/>
            <w:vMerge/>
          </w:tcPr>
          <w:p w14:paraId="5BB5C307" w14:textId="77777777" w:rsidR="001B2F03" w:rsidRPr="00892239" w:rsidRDefault="001B2F03" w:rsidP="00A02E4F">
            <w:pPr>
              <w:spacing w:before="120" w:after="0"/>
              <w:rPr>
                <w:sz w:val="22"/>
                <w:szCs w:val="22"/>
              </w:rPr>
            </w:pPr>
          </w:p>
        </w:tc>
        <w:tc>
          <w:tcPr>
            <w:tcW w:w="1843" w:type="dxa"/>
          </w:tcPr>
          <w:p w14:paraId="6707BF8E" w14:textId="1A078071" w:rsidR="001B2F03" w:rsidRPr="00892239" w:rsidRDefault="001B2F03">
            <w:pPr>
              <w:spacing w:before="0" w:after="0"/>
              <w:cnfStyle w:val="000000100000" w:firstRow="0" w:lastRow="0" w:firstColumn="0" w:lastColumn="0" w:oddVBand="0" w:evenVBand="0" w:oddHBand="1" w:evenHBand="0" w:firstRowFirstColumn="0" w:firstRowLastColumn="0" w:lastRowFirstColumn="0" w:lastRowLastColumn="0"/>
              <w:rPr>
                <w:sz w:val="22"/>
                <w:szCs w:val="22"/>
              </w:rPr>
            </w:pPr>
            <w:r w:rsidRPr="00892239">
              <w:rPr>
                <w:sz w:val="22"/>
                <w:szCs w:val="22"/>
              </w:rPr>
              <w:t>Poor</w:t>
            </w:r>
            <w:r>
              <w:rPr>
                <w:sz w:val="22"/>
                <w:szCs w:val="22"/>
              </w:rPr>
              <w:t xml:space="preserve"> or</w:t>
            </w:r>
            <w:r w:rsidRPr="00892239">
              <w:rPr>
                <w:sz w:val="22"/>
                <w:szCs w:val="22"/>
              </w:rPr>
              <w:t xml:space="preserve"> incomplete </w:t>
            </w:r>
            <w:r>
              <w:rPr>
                <w:sz w:val="22"/>
                <w:szCs w:val="22"/>
              </w:rPr>
              <w:t>but without features of toxicity</w:t>
            </w:r>
          </w:p>
        </w:tc>
        <w:tc>
          <w:tcPr>
            <w:tcW w:w="5235" w:type="dxa"/>
          </w:tcPr>
          <w:p w14:paraId="2F4C8686" w14:textId="77777777" w:rsidR="001B2F03" w:rsidRPr="00892239" w:rsidRDefault="001B2F03" w:rsidP="00A02E4F">
            <w:pPr>
              <w:spacing w:before="0" w:after="0"/>
              <w:cnfStyle w:val="000000100000" w:firstRow="0" w:lastRow="0" w:firstColumn="0" w:lastColumn="0" w:oddVBand="0" w:evenVBand="0" w:oddHBand="1" w:evenHBand="0" w:firstRowFirstColumn="0" w:firstRowLastColumn="0" w:lastRowFirstColumn="0" w:lastRowLastColumn="0"/>
              <w:rPr>
                <w:sz w:val="22"/>
                <w:szCs w:val="22"/>
              </w:rPr>
            </w:pPr>
            <w:r w:rsidRPr="00892239">
              <w:rPr>
                <w:sz w:val="22"/>
                <w:szCs w:val="22"/>
              </w:rPr>
              <w:t>Consider a cautious dose reduction, weighing against response, risk and tolerability.</w:t>
            </w:r>
          </w:p>
          <w:p w14:paraId="0AC6D6A9" w14:textId="77777777" w:rsidR="001B2F03" w:rsidRDefault="001B2F03">
            <w:pPr>
              <w:spacing w:before="0" w:after="0"/>
              <w:cnfStyle w:val="000000100000" w:firstRow="0" w:lastRow="0" w:firstColumn="0" w:lastColumn="0" w:oddVBand="0" w:evenVBand="0" w:oddHBand="1" w:evenHBand="0" w:firstRowFirstColumn="0" w:firstRowLastColumn="0" w:lastRowFirstColumn="0" w:lastRowLastColumn="0"/>
              <w:rPr>
                <w:sz w:val="22"/>
                <w:szCs w:val="22"/>
              </w:rPr>
            </w:pPr>
            <w:r w:rsidRPr="00892239">
              <w:rPr>
                <w:sz w:val="22"/>
                <w:szCs w:val="22"/>
              </w:rPr>
              <w:t xml:space="preserve">Repeat levels once stabilized on new dose. </w:t>
            </w:r>
          </w:p>
          <w:p w14:paraId="25D197A6" w14:textId="2CD71F88" w:rsidR="001B2F03" w:rsidRPr="00892239" w:rsidRDefault="000D0CE6">
            <w:pPr>
              <w:spacing w:before="0" w:after="0"/>
              <w:cnfStyle w:val="000000100000" w:firstRow="0" w:lastRow="0" w:firstColumn="0" w:lastColumn="0" w:oddVBand="0" w:evenVBand="0" w:oddHBand="1" w:evenHBand="0" w:firstRowFirstColumn="0" w:firstRowLastColumn="0" w:lastRowFirstColumn="0" w:lastRowLastColumn="0"/>
              <w:rPr>
                <w:sz w:val="22"/>
                <w:szCs w:val="22"/>
              </w:rPr>
            </w:pPr>
            <w:r w:rsidRPr="00892239">
              <w:rPr>
                <w:sz w:val="22"/>
                <w:szCs w:val="22"/>
              </w:rPr>
              <w:t>If at least 3 to 6 months</w:t>
            </w:r>
            <w:r>
              <w:rPr>
                <w:sz w:val="22"/>
                <w:szCs w:val="22"/>
              </w:rPr>
              <w:t xml:space="preserve"> clozapine treatment maintained,</w:t>
            </w:r>
            <w:r w:rsidRPr="00892239">
              <w:rPr>
                <w:sz w:val="22"/>
                <w:szCs w:val="22"/>
              </w:rPr>
              <w:t xml:space="preserve"> </w:t>
            </w:r>
            <w:r>
              <w:rPr>
                <w:sz w:val="22"/>
                <w:szCs w:val="22"/>
              </w:rPr>
              <w:t>r</w:t>
            </w:r>
            <w:r w:rsidR="001B2F03">
              <w:rPr>
                <w:sz w:val="22"/>
                <w:szCs w:val="22"/>
              </w:rPr>
              <w:t>eview additional treatment options including psychological therapies and antipsychotic augmentation</w:t>
            </w:r>
            <w:r w:rsidR="001B2F03" w:rsidRPr="00892239">
              <w:rPr>
                <w:sz w:val="22"/>
                <w:szCs w:val="22"/>
              </w:rPr>
              <w:t>.</w:t>
            </w:r>
          </w:p>
        </w:tc>
      </w:tr>
      <w:tr w:rsidR="001B2F03" w:rsidRPr="00892239" w14:paraId="413903DD" w14:textId="77777777" w:rsidTr="001557C9">
        <w:trPr>
          <w:cantSplit/>
        </w:trPr>
        <w:tc>
          <w:tcPr>
            <w:cnfStyle w:val="001000000000" w:firstRow="0" w:lastRow="0" w:firstColumn="1" w:lastColumn="0" w:oddVBand="0" w:evenVBand="0" w:oddHBand="0" w:evenHBand="0" w:firstRowFirstColumn="0" w:firstRowLastColumn="0" w:lastRowFirstColumn="0" w:lastRowLastColumn="0"/>
            <w:tcW w:w="2400" w:type="dxa"/>
            <w:vMerge/>
          </w:tcPr>
          <w:p w14:paraId="1304F7E0" w14:textId="77777777" w:rsidR="001B2F03" w:rsidRPr="00892239" w:rsidRDefault="001B2F03" w:rsidP="00A02E4F">
            <w:pPr>
              <w:spacing w:before="120" w:after="0"/>
            </w:pPr>
          </w:p>
        </w:tc>
        <w:tc>
          <w:tcPr>
            <w:tcW w:w="1843" w:type="dxa"/>
          </w:tcPr>
          <w:p w14:paraId="40A61954" w14:textId="7FAAAD80" w:rsidR="001B2F03" w:rsidRPr="001557C9" w:rsidRDefault="001B2F03" w:rsidP="00A02E4F">
            <w:pPr>
              <w:spacing w:before="0" w:after="0"/>
              <w:cnfStyle w:val="000000000000" w:firstRow="0" w:lastRow="0" w:firstColumn="0" w:lastColumn="0" w:oddVBand="0" w:evenVBand="0" w:oddHBand="0" w:evenHBand="0" w:firstRowFirstColumn="0" w:firstRowLastColumn="0" w:lastRowFirstColumn="0" w:lastRowLastColumn="0"/>
              <w:rPr>
                <w:sz w:val="22"/>
              </w:rPr>
            </w:pPr>
            <w:r w:rsidRPr="00083940">
              <w:t>Features of toxicity</w:t>
            </w:r>
          </w:p>
        </w:tc>
        <w:tc>
          <w:tcPr>
            <w:tcW w:w="5235" w:type="dxa"/>
          </w:tcPr>
          <w:p w14:paraId="4A456D89" w14:textId="4AA21730" w:rsidR="001B2F03" w:rsidRPr="00892239" w:rsidRDefault="001B2F03" w:rsidP="001B2F03">
            <w:pPr>
              <w:spacing w:before="0" w:after="0"/>
              <w:cnfStyle w:val="000000000000" w:firstRow="0" w:lastRow="0" w:firstColumn="0" w:lastColumn="0" w:oddVBand="0" w:evenVBand="0" w:oddHBand="0" w:evenHBand="0" w:firstRowFirstColumn="0" w:firstRowLastColumn="0" w:lastRowFirstColumn="0" w:lastRowLastColumn="0"/>
              <w:rPr>
                <w:sz w:val="22"/>
                <w:szCs w:val="22"/>
              </w:rPr>
            </w:pPr>
            <w:r w:rsidRPr="00B420B3">
              <w:rPr>
                <w:b/>
                <w:sz w:val="22"/>
                <w:szCs w:val="22"/>
              </w:rPr>
              <w:t>Review urgently</w:t>
            </w:r>
            <w:r w:rsidRPr="00892239">
              <w:rPr>
                <w:sz w:val="22"/>
                <w:szCs w:val="22"/>
              </w:rPr>
              <w:t xml:space="preserve">. </w:t>
            </w:r>
            <w:r>
              <w:rPr>
                <w:sz w:val="22"/>
                <w:szCs w:val="22"/>
              </w:rPr>
              <w:t>Agree</w:t>
            </w:r>
            <w:r w:rsidRPr="00892239">
              <w:rPr>
                <w:sz w:val="22"/>
                <w:szCs w:val="22"/>
              </w:rPr>
              <w:t xml:space="preserve"> a dose reduction</w:t>
            </w:r>
            <w:r>
              <w:rPr>
                <w:sz w:val="22"/>
                <w:szCs w:val="22"/>
              </w:rPr>
              <w:t xml:space="preserve">, and if signs of toxicity significant, </w:t>
            </w:r>
            <w:r w:rsidRPr="00892239">
              <w:rPr>
                <w:sz w:val="22"/>
                <w:szCs w:val="22"/>
              </w:rPr>
              <w:t>consider withholding clozapine for 24 hours and re</w:t>
            </w:r>
            <w:r>
              <w:rPr>
                <w:sz w:val="22"/>
                <w:szCs w:val="22"/>
              </w:rPr>
              <w:t>-</w:t>
            </w:r>
            <w:r w:rsidRPr="00892239">
              <w:rPr>
                <w:sz w:val="22"/>
                <w:szCs w:val="22"/>
              </w:rPr>
              <w:t>introducing at a lower dose.</w:t>
            </w:r>
            <w:r>
              <w:rPr>
                <w:sz w:val="22"/>
                <w:szCs w:val="22"/>
              </w:rPr>
              <w:t xml:space="preserve"> </w:t>
            </w:r>
            <w:r w:rsidRPr="00892239">
              <w:rPr>
                <w:sz w:val="22"/>
                <w:szCs w:val="22"/>
              </w:rPr>
              <w:t>Monitor closely for tolerability and response</w:t>
            </w:r>
          </w:p>
          <w:p w14:paraId="3F2673E6" w14:textId="527F2883" w:rsidR="001B2F03" w:rsidRPr="001557C9" w:rsidRDefault="001B2F03">
            <w:pPr>
              <w:spacing w:before="0" w:after="0"/>
              <w:cnfStyle w:val="000000000000" w:firstRow="0" w:lastRow="0" w:firstColumn="0" w:lastColumn="0" w:oddVBand="0" w:evenVBand="0" w:oddHBand="0" w:evenHBand="0" w:firstRowFirstColumn="0" w:firstRowLastColumn="0" w:lastRowFirstColumn="0" w:lastRowLastColumn="0"/>
              <w:rPr>
                <w:sz w:val="22"/>
              </w:rPr>
            </w:pPr>
            <w:r w:rsidRPr="00892239">
              <w:rPr>
                <w:sz w:val="22"/>
                <w:szCs w:val="22"/>
              </w:rPr>
              <w:t>If considered essent</w:t>
            </w:r>
            <w:r>
              <w:rPr>
                <w:sz w:val="22"/>
                <w:szCs w:val="22"/>
              </w:rPr>
              <w:t>ial to maintain at current dose due to clinical efficacy</w:t>
            </w:r>
            <w:r w:rsidRPr="00892239">
              <w:rPr>
                <w:sz w:val="22"/>
                <w:szCs w:val="22"/>
              </w:rPr>
              <w:t xml:space="preserve">, consider </w:t>
            </w:r>
            <w:r>
              <w:rPr>
                <w:sz w:val="22"/>
                <w:szCs w:val="22"/>
              </w:rPr>
              <w:t xml:space="preserve">a </w:t>
            </w:r>
            <w:r w:rsidRPr="00892239">
              <w:rPr>
                <w:sz w:val="22"/>
                <w:szCs w:val="22"/>
              </w:rPr>
              <w:t>prophylactic anticonvulsant to protect against seizures</w:t>
            </w:r>
            <w:r>
              <w:rPr>
                <w:sz w:val="22"/>
                <w:szCs w:val="22"/>
              </w:rPr>
              <w:t xml:space="preserve">. </w:t>
            </w:r>
          </w:p>
        </w:tc>
      </w:tr>
      <w:tr w:rsidR="00D20BEF" w:rsidRPr="00892239" w14:paraId="56DB7D19" w14:textId="77777777" w:rsidTr="001557C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00" w:type="dxa"/>
          </w:tcPr>
          <w:p w14:paraId="2850BF69" w14:textId="53E16BE3" w:rsidR="00D20BEF" w:rsidRPr="00892239" w:rsidRDefault="00520155" w:rsidP="00A02E4F">
            <w:pPr>
              <w:spacing w:before="120" w:after="0"/>
              <w:rPr>
                <w:sz w:val="22"/>
                <w:szCs w:val="22"/>
              </w:rPr>
            </w:pPr>
            <w:r>
              <w:rPr>
                <w:sz w:val="22"/>
                <w:szCs w:val="22"/>
              </w:rPr>
              <w:t>More than 1mg/L</w:t>
            </w:r>
          </w:p>
          <w:p w14:paraId="3CCBD505" w14:textId="77777777" w:rsidR="00D20BEF" w:rsidRPr="00892239" w:rsidRDefault="00D20BEF" w:rsidP="00A02E4F">
            <w:pPr>
              <w:spacing w:before="120" w:after="0"/>
              <w:rPr>
                <w:sz w:val="22"/>
                <w:szCs w:val="22"/>
              </w:rPr>
            </w:pPr>
            <w:r w:rsidRPr="00892239">
              <w:rPr>
                <w:sz w:val="22"/>
                <w:szCs w:val="22"/>
              </w:rPr>
              <w:t>(upper limit not well defined)</w:t>
            </w:r>
          </w:p>
        </w:tc>
        <w:tc>
          <w:tcPr>
            <w:tcW w:w="1843" w:type="dxa"/>
          </w:tcPr>
          <w:p w14:paraId="72B7EB4B" w14:textId="77777777" w:rsidR="00D20BEF" w:rsidRPr="00892239" w:rsidRDefault="00D20BEF" w:rsidP="00A02E4F">
            <w:pPr>
              <w:spacing w:before="0" w:after="0"/>
              <w:cnfStyle w:val="000000100000" w:firstRow="0" w:lastRow="0" w:firstColumn="0" w:lastColumn="0" w:oddVBand="0" w:evenVBand="0" w:oddHBand="1" w:evenHBand="0" w:firstRowFirstColumn="0" w:firstRowLastColumn="0" w:lastRowFirstColumn="0" w:lastRowLastColumn="0"/>
              <w:rPr>
                <w:sz w:val="22"/>
                <w:szCs w:val="22"/>
              </w:rPr>
            </w:pPr>
            <w:r w:rsidRPr="00892239">
              <w:rPr>
                <w:sz w:val="22"/>
                <w:szCs w:val="22"/>
              </w:rPr>
              <w:t>Any</w:t>
            </w:r>
          </w:p>
        </w:tc>
        <w:tc>
          <w:tcPr>
            <w:tcW w:w="5235" w:type="dxa"/>
          </w:tcPr>
          <w:p w14:paraId="14CA8B38" w14:textId="7E1A2926" w:rsidR="00D20BEF" w:rsidRPr="00892239" w:rsidRDefault="00D20BEF" w:rsidP="00A02E4F">
            <w:pPr>
              <w:spacing w:before="0" w:after="0"/>
              <w:cnfStyle w:val="000000100000" w:firstRow="0" w:lastRow="0" w:firstColumn="0" w:lastColumn="0" w:oddVBand="0" w:evenVBand="0" w:oddHBand="1" w:evenHBand="0" w:firstRowFirstColumn="0" w:firstRowLastColumn="0" w:lastRowFirstColumn="0" w:lastRowLastColumn="0"/>
              <w:rPr>
                <w:sz w:val="22"/>
                <w:szCs w:val="22"/>
              </w:rPr>
            </w:pPr>
            <w:r w:rsidRPr="001557C9">
              <w:rPr>
                <w:b/>
              </w:rPr>
              <w:t>Review urgently</w:t>
            </w:r>
            <w:r w:rsidRPr="001557C9">
              <w:rPr>
                <w:sz w:val="24"/>
              </w:rPr>
              <w:t xml:space="preserve">. </w:t>
            </w:r>
            <w:r w:rsidR="001B2F03">
              <w:rPr>
                <w:sz w:val="22"/>
                <w:szCs w:val="22"/>
              </w:rPr>
              <w:t>Agree</w:t>
            </w:r>
            <w:r w:rsidR="001B2F03" w:rsidRPr="00892239">
              <w:rPr>
                <w:sz w:val="22"/>
                <w:szCs w:val="22"/>
              </w:rPr>
              <w:t xml:space="preserve"> </w:t>
            </w:r>
            <w:r w:rsidRPr="00892239">
              <w:rPr>
                <w:sz w:val="22"/>
                <w:szCs w:val="22"/>
              </w:rPr>
              <w:t xml:space="preserve">a dose reduction to bring levels down below </w:t>
            </w:r>
            <w:r w:rsidR="008F3B9B">
              <w:rPr>
                <w:sz w:val="22"/>
                <w:szCs w:val="22"/>
              </w:rPr>
              <w:t>1mg</w:t>
            </w:r>
            <w:r w:rsidRPr="00892239">
              <w:rPr>
                <w:sz w:val="22"/>
                <w:szCs w:val="22"/>
              </w:rPr>
              <w:t xml:space="preserve"> /L and ideally below </w:t>
            </w:r>
            <w:r w:rsidR="008F3B9B">
              <w:rPr>
                <w:sz w:val="22"/>
                <w:szCs w:val="22"/>
              </w:rPr>
              <w:t>0.6mg/</w:t>
            </w:r>
            <w:r w:rsidRPr="00892239">
              <w:rPr>
                <w:sz w:val="22"/>
                <w:szCs w:val="22"/>
              </w:rPr>
              <w:t>L, weighing against risk, response and tolerability.</w:t>
            </w:r>
            <w:r w:rsidR="000D0CE6">
              <w:rPr>
                <w:sz w:val="22"/>
                <w:szCs w:val="22"/>
              </w:rPr>
              <w:t xml:space="preserve"> </w:t>
            </w:r>
            <w:r w:rsidR="000D0CE6" w:rsidRPr="00892239">
              <w:rPr>
                <w:sz w:val="22"/>
                <w:szCs w:val="22"/>
              </w:rPr>
              <w:t>Repeat levels once the lower dose is stabilized</w:t>
            </w:r>
            <w:r w:rsidR="000D0CE6">
              <w:rPr>
                <w:sz w:val="22"/>
                <w:szCs w:val="22"/>
              </w:rPr>
              <w:t xml:space="preserve"> (and see actions for plasma range 0.61-0.9mg/L above)</w:t>
            </w:r>
          </w:p>
          <w:p w14:paraId="23F70730" w14:textId="1350664D" w:rsidR="00D20BEF" w:rsidRPr="00892239" w:rsidRDefault="00D20BEF" w:rsidP="001557C9">
            <w:pPr>
              <w:spacing w:before="40" w:after="0"/>
              <w:cnfStyle w:val="000000100000" w:firstRow="0" w:lastRow="0" w:firstColumn="0" w:lastColumn="0" w:oddVBand="0" w:evenVBand="0" w:oddHBand="1" w:evenHBand="0" w:firstRowFirstColumn="0" w:firstRowLastColumn="0" w:lastRowFirstColumn="0" w:lastRowLastColumn="0"/>
              <w:rPr>
                <w:sz w:val="22"/>
                <w:szCs w:val="22"/>
              </w:rPr>
            </w:pPr>
            <w:r w:rsidRPr="00892239">
              <w:rPr>
                <w:sz w:val="22"/>
                <w:szCs w:val="22"/>
              </w:rPr>
              <w:t>If clinical signs of toxicity (severe sedation, delirium, falls, seizures) consider withholding clozapine for 24 hours and re</w:t>
            </w:r>
            <w:r w:rsidR="008F3B9B">
              <w:rPr>
                <w:sz w:val="22"/>
                <w:szCs w:val="22"/>
              </w:rPr>
              <w:t>-</w:t>
            </w:r>
            <w:r w:rsidRPr="00892239">
              <w:rPr>
                <w:sz w:val="22"/>
                <w:szCs w:val="22"/>
              </w:rPr>
              <w:t>introducing at a lower dose.</w:t>
            </w:r>
            <w:r w:rsidR="000D0CE6">
              <w:rPr>
                <w:sz w:val="22"/>
                <w:szCs w:val="22"/>
              </w:rPr>
              <w:t xml:space="preserve"> </w:t>
            </w:r>
            <w:r w:rsidRPr="00892239">
              <w:rPr>
                <w:sz w:val="22"/>
                <w:szCs w:val="22"/>
              </w:rPr>
              <w:t xml:space="preserve">Consider initiating an anticonvulsant to protect against seizures. </w:t>
            </w:r>
          </w:p>
        </w:tc>
      </w:tr>
    </w:tbl>
    <w:p w14:paraId="357057D6" w14:textId="77777777" w:rsidR="00A079DE" w:rsidRDefault="00A079DE">
      <w:pPr>
        <w:spacing w:before="0" w:after="200" w:line="276" w:lineRule="auto"/>
        <w:sectPr w:rsidR="00A079DE" w:rsidSect="00335C4E">
          <w:pgSz w:w="11906" w:h="16838"/>
          <w:pgMar w:top="674" w:right="1274" w:bottom="851" w:left="1134" w:header="426" w:footer="228" w:gutter="0"/>
          <w:cols w:space="708"/>
          <w:docGrid w:linePitch="360"/>
        </w:sectPr>
      </w:pPr>
      <w:bookmarkStart w:id="143" w:name="_Appendix_–_target"/>
      <w:bookmarkEnd w:id="143"/>
    </w:p>
    <w:p w14:paraId="3950834D" w14:textId="6F4FD16C" w:rsidR="00A079DE" w:rsidRPr="00C02164" w:rsidRDefault="00000000" w:rsidP="000125FC">
      <w:pPr>
        <w:pStyle w:val="Heading2"/>
        <w:numPr>
          <w:ilvl w:val="0"/>
          <w:numId w:val="0"/>
        </w:numPr>
        <w:rPr>
          <w:rStyle w:val="Hyperlink"/>
          <w:color w:val="0071BB"/>
          <w:u w:val="none"/>
        </w:rPr>
      </w:pPr>
      <w:hyperlink r:id="rId89" w:history="1">
        <w:bookmarkStart w:id="144" w:name="_Toc91144781"/>
        <w:r w:rsidR="00A079DE" w:rsidRPr="00C02164">
          <w:rPr>
            <w:rStyle w:val="Hyperlink"/>
            <w:color w:val="0071BB"/>
            <w:u w:val="none"/>
          </w:rPr>
          <w:t>Appendix 3</w:t>
        </w:r>
      </w:hyperlink>
      <w:r w:rsidR="00A079DE" w:rsidRPr="00C02164">
        <w:rPr>
          <w:rStyle w:val="Hyperlink"/>
          <w:color w:val="0071BB"/>
          <w:u w:val="none"/>
        </w:rPr>
        <w:t xml:space="preserve"> - Clozapine minimum monitoring summary from baseline to annual checks</w:t>
      </w:r>
      <w:bookmarkEnd w:id="144"/>
    </w:p>
    <w:p w14:paraId="733BF333" w14:textId="668E3F05" w:rsidR="00C02164" w:rsidRPr="004A6669" w:rsidRDefault="00C02164" w:rsidP="00C02164">
      <w:pPr>
        <w:spacing w:after="60"/>
        <w:rPr>
          <w:rFonts w:asciiTheme="minorHAnsi" w:hAnsiTheme="minorHAnsi" w:cstheme="minorHAnsi"/>
          <w:sz w:val="20"/>
        </w:rPr>
      </w:pPr>
      <w:r w:rsidRPr="004A6669">
        <w:rPr>
          <w:rFonts w:asciiTheme="minorHAnsi" w:hAnsiTheme="minorHAnsi" w:cstheme="minorHAnsi"/>
          <w:b/>
          <w:sz w:val="20"/>
        </w:rPr>
        <w:t>NEWS2 comprises:</w:t>
      </w:r>
      <w:r>
        <w:rPr>
          <w:rFonts w:asciiTheme="minorHAnsi" w:hAnsiTheme="minorHAnsi" w:cstheme="minorHAnsi"/>
          <w:sz w:val="20"/>
        </w:rPr>
        <w:t xml:space="preserve"> R</w:t>
      </w:r>
      <w:r w:rsidRPr="004A6669">
        <w:rPr>
          <w:rFonts w:asciiTheme="minorHAnsi" w:hAnsiTheme="minorHAnsi" w:cstheme="minorHAnsi"/>
          <w:sz w:val="20"/>
        </w:rPr>
        <w:t>espiration rate</w:t>
      </w:r>
      <w:r>
        <w:rPr>
          <w:rFonts w:asciiTheme="minorHAnsi" w:hAnsiTheme="minorHAnsi" w:cstheme="minorHAnsi"/>
          <w:sz w:val="20"/>
        </w:rPr>
        <w:t xml:space="preserve"> (RR)</w:t>
      </w:r>
      <w:r w:rsidRPr="004A6669">
        <w:rPr>
          <w:rFonts w:asciiTheme="minorHAnsi" w:hAnsiTheme="minorHAnsi" w:cstheme="minorHAnsi"/>
          <w:sz w:val="20"/>
        </w:rPr>
        <w:t>, peripheral capillary oxygen saturation</w:t>
      </w:r>
      <w:r>
        <w:rPr>
          <w:rFonts w:asciiTheme="minorHAnsi" w:hAnsiTheme="minorHAnsi" w:cstheme="minorHAnsi"/>
          <w:sz w:val="20"/>
        </w:rPr>
        <w:t xml:space="preserve"> (</w:t>
      </w:r>
      <w:r w:rsidRPr="004A6669">
        <w:rPr>
          <w:rFonts w:asciiTheme="minorHAnsi" w:hAnsiTheme="minorHAnsi" w:cstheme="minorHAnsi"/>
          <w:sz w:val="20"/>
        </w:rPr>
        <w:t>Sp0</w:t>
      </w:r>
      <w:r w:rsidRPr="004A6669">
        <w:rPr>
          <w:rFonts w:asciiTheme="minorHAnsi" w:hAnsiTheme="minorHAnsi" w:cstheme="minorHAnsi"/>
          <w:sz w:val="20"/>
          <w:vertAlign w:val="subscript"/>
        </w:rPr>
        <w:t>2</w:t>
      </w:r>
      <w:r>
        <w:rPr>
          <w:rFonts w:asciiTheme="minorHAnsi" w:hAnsiTheme="minorHAnsi" w:cstheme="minorHAnsi"/>
          <w:sz w:val="20"/>
        </w:rPr>
        <w:t>), pulse, blood pressure (BP)</w:t>
      </w:r>
      <w:r w:rsidRPr="004A6669">
        <w:rPr>
          <w:rFonts w:asciiTheme="minorHAnsi" w:hAnsiTheme="minorHAnsi" w:cstheme="minorHAnsi"/>
          <w:sz w:val="20"/>
        </w:rPr>
        <w:t>, temp</w:t>
      </w:r>
      <w:r>
        <w:rPr>
          <w:rFonts w:asciiTheme="minorHAnsi" w:hAnsiTheme="minorHAnsi" w:cstheme="minorHAnsi"/>
          <w:sz w:val="20"/>
        </w:rPr>
        <w:t>erature</w:t>
      </w:r>
      <w:r w:rsidRPr="004A6669">
        <w:rPr>
          <w:rFonts w:asciiTheme="minorHAnsi" w:hAnsiTheme="minorHAnsi" w:cstheme="minorHAnsi"/>
          <w:sz w:val="20"/>
        </w:rPr>
        <w:t>, level of consciousness (ACVPU)</w:t>
      </w:r>
    </w:p>
    <w:tbl>
      <w:tblPr>
        <w:tblStyle w:val="TableGrid"/>
        <w:tblW w:w="15735" w:type="dxa"/>
        <w:tblInd w:w="-289" w:type="dxa"/>
        <w:tblLook w:val="04A0" w:firstRow="1" w:lastRow="0" w:firstColumn="1" w:lastColumn="0" w:noHBand="0" w:noVBand="1"/>
      </w:tblPr>
      <w:tblGrid>
        <w:gridCol w:w="1277"/>
        <w:gridCol w:w="2835"/>
        <w:gridCol w:w="1937"/>
        <w:gridCol w:w="1937"/>
        <w:gridCol w:w="1937"/>
        <w:gridCol w:w="1937"/>
        <w:gridCol w:w="1937"/>
        <w:gridCol w:w="1938"/>
      </w:tblGrid>
      <w:tr w:rsidR="00C02164" w:rsidRPr="00720036" w14:paraId="60016EDE" w14:textId="77777777" w:rsidTr="000125FC">
        <w:tc>
          <w:tcPr>
            <w:tcW w:w="1277" w:type="dxa"/>
            <w:vMerge w:val="restart"/>
            <w:shd w:val="clear" w:color="auto" w:fill="244061" w:themeFill="accent1" w:themeFillShade="80"/>
            <w:vAlign w:val="center"/>
          </w:tcPr>
          <w:p w14:paraId="5DEDED9A" w14:textId="77777777" w:rsidR="00C02164" w:rsidRPr="00717508" w:rsidRDefault="00C02164" w:rsidP="000125FC">
            <w:pPr>
              <w:spacing w:before="40" w:after="40"/>
              <w:jc w:val="right"/>
              <w:rPr>
                <w:rFonts w:asciiTheme="minorHAnsi" w:hAnsiTheme="minorHAnsi" w:cstheme="minorHAnsi"/>
                <w:b/>
              </w:rPr>
            </w:pPr>
            <w:r w:rsidRPr="00717508">
              <w:rPr>
                <w:rFonts w:asciiTheme="minorHAnsi" w:hAnsiTheme="minorHAnsi" w:cstheme="minorHAnsi"/>
                <w:b/>
                <w:color w:val="FFFFFF" w:themeColor="background1"/>
              </w:rPr>
              <w:t>Baseline</w:t>
            </w:r>
          </w:p>
        </w:tc>
        <w:tc>
          <w:tcPr>
            <w:tcW w:w="2835" w:type="dxa"/>
            <w:vMerge w:val="restart"/>
            <w:vAlign w:val="center"/>
          </w:tcPr>
          <w:p w14:paraId="0BC11360" w14:textId="77777777" w:rsidR="00C02164" w:rsidRDefault="00C02164" w:rsidP="000125FC">
            <w:pPr>
              <w:spacing w:before="40" w:after="40" w:line="216" w:lineRule="auto"/>
              <w:jc w:val="center"/>
              <w:rPr>
                <w:rFonts w:asciiTheme="minorHAnsi" w:hAnsiTheme="minorHAnsi" w:cstheme="minorHAnsi"/>
                <w:sz w:val="20"/>
              </w:rPr>
            </w:pPr>
            <w:r w:rsidRPr="000112AA">
              <w:rPr>
                <w:rFonts w:asciiTheme="minorHAnsi" w:hAnsiTheme="minorHAnsi" w:cstheme="minorHAnsi"/>
                <w:b/>
                <w:sz w:val="20"/>
              </w:rPr>
              <w:t>NEWS2:</w:t>
            </w:r>
          </w:p>
          <w:p w14:paraId="091108F8" w14:textId="77777777" w:rsidR="00C02164" w:rsidRPr="00717508" w:rsidRDefault="00C02164" w:rsidP="000125FC">
            <w:pPr>
              <w:spacing w:before="40" w:after="40" w:line="216" w:lineRule="auto"/>
              <w:jc w:val="center"/>
              <w:rPr>
                <w:rFonts w:asciiTheme="minorHAnsi" w:hAnsiTheme="minorHAnsi" w:cstheme="minorHAnsi"/>
                <w:sz w:val="20"/>
              </w:rPr>
            </w:pPr>
            <w:r>
              <w:rPr>
                <w:rFonts w:asciiTheme="minorHAnsi" w:hAnsiTheme="minorHAnsi" w:cstheme="minorHAnsi"/>
                <w:sz w:val="20"/>
              </w:rPr>
              <w:t xml:space="preserve">RR, </w:t>
            </w:r>
            <w:r w:rsidRPr="004A6669">
              <w:rPr>
                <w:rFonts w:asciiTheme="minorHAnsi" w:hAnsiTheme="minorHAnsi" w:cstheme="minorHAnsi"/>
                <w:sz w:val="20"/>
              </w:rPr>
              <w:t>Sp0</w:t>
            </w:r>
            <w:r w:rsidRPr="004A6669">
              <w:rPr>
                <w:rFonts w:asciiTheme="minorHAnsi" w:hAnsiTheme="minorHAnsi" w:cstheme="minorHAnsi"/>
                <w:sz w:val="20"/>
                <w:vertAlign w:val="subscript"/>
              </w:rPr>
              <w:t>2</w:t>
            </w:r>
            <w:r>
              <w:rPr>
                <w:rFonts w:asciiTheme="minorHAnsi" w:hAnsiTheme="minorHAnsi" w:cstheme="minorHAnsi"/>
                <w:sz w:val="20"/>
              </w:rPr>
              <w:t>, pulse, BP</w:t>
            </w:r>
            <w:r w:rsidRPr="004A6669">
              <w:rPr>
                <w:rFonts w:asciiTheme="minorHAnsi" w:hAnsiTheme="minorHAnsi" w:cstheme="minorHAnsi"/>
                <w:sz w:val="20"/>
              </w:rPr>
              <w:t>, temp</w:t>
            </w:r>
            <w:r>
              <w:rPr>
                <w:rFonts w:asciiTheme="minorHAnsi" w:hAnsiTheme="minorHAnsi" w:cstheme="minorHAnsi"/>
                <w:sz w:val="20"/>
              </w:rPr>
              <w:t>erature, ACVPU</w:t>
            </w:r>
          </w:p>
        </w:tc>
        <w:tc>
          <w:tcPr>
            <w:tcW w:w="1937" w:type="dxa"/>
            <w:vAlign w:val="center"/>
          </w:tcPr>
          <w:p w14:paraId="6D91C352" w14:textId="77777777" w:rsidR="00C02164" w:rsidRPr="00717508" w:rsidRDefault="00C02164" w:rsidP="000125FC">
            <w:pPr>
              <w:spacing w:before="40" w:after="40" w:line="216" w:lineRule="auto"/>
              <w:jc w:val="center"/>
              <w:rPr>
                <w:rFonts w:asciiTheme="minorHAnsi" w:hAnsiTheme="minorHAnsi" w:cstheme="minorHAnsi"/>
                <w:sz w:val="20"/>
              </w:rPr>
            </w:pPr>
            <w:r>
              <w:rPr>
                <w:rFonts w:asciiTheme="minorHAnsi" w:hAnsiTheme="minorHAnsi" w:cstheme="minorHAnsi"/>
                <w:sz w:val="20"/>
              </w:rPr>
              <w:t>W</w:t>
            </w:r>
            <w:r w:rsidRPr="006C4BBE">
              <w:rPr>
                <w:rFonts w:asciiTheme="minorHAnsi" w:hAnsiTheme="minorHAnsi" w:cstheme="minorHAnsi"/>
                <w:sz w:val="20"/>
              </w:rPr>
              <w:t>aist circumference</w:t>
            </w:r>
          </w:p>
        </w:tc>
        <w:tc>
          <w:tcPr>
            <w:tcW w:w="1937" w:type="dxa"/>
            <w:vAlign w:val="center"/>
          </w:tcPr>
          <w:p w14:paraId="0BFF0798" w14:textId="77777777" w:rsidR="00C02164" w:rsidRPr="00717508" w:rsidRDefault="00C02164" w:rsidP="000125FC">
            <w:pPr>
              <w:spacing w:before="40" w:after="40" w:line="216" w:lineRule="auto"/>
              <w:jc w:val="center"/>
              <w:rPr>
                <w:rFonts w:asciiTheme="minorHAnsi" w:hAnsiTheme="minorHAnsi" w:cstheme="minorHAnsi"/>
                <w:sz w:val="20"/>
              </w:rPr>
            </w:pPr>
            <w:r w:rsidRPr="00717508">
              <w:rPr>
                <w:rFonts w:asciiTheme="minorHAnsi" w:hAnsiTheme="minorHAnsi" w:cstheme="minorHAnsi"/>
                <w:sz w:val="20"/>
              </w:rPr>
              <w:t>Weight and BMI</w:t>
            </w:r>
          </w:p>
        </w:tc>
        <w:tc>
          <w:tcPr>
            <w:tcW w:w="1937" w:type="dxa"/>
            <w:vAlign w:val="center"/>
          </w:tcPr>
          <w:p w14:paraId="51D30DC9" w14:textId="77777777" w:rsidR="00C02164" w:rsidRPr="00717508" w:rsidRDefault="00C02164" w:rsidP="000125FC">
            <w:pPr>
              <w:spacing w:before="40" w:after="40" w:line="216" w:lineRule="auto"/>
              <w:jc w:val="center"/>
              <w:rPr>
                <w:rFonts w:asciiTheme="minorHAnsi" w:hAnsiTheme="minorHAnsi" w:cstheme="minorHAnsi"/>
                <w:sz w:val="20"/>
              </w:rPr>
            </w:pPr>
            <w:r w:rsidRPr="00717508">
              <w:rPr>
                <w:rFonts w:asciiTheme="minorHAnsi" w:hAnsiTheme="minorHAnsi" w:cstheme="minorHAnsi"/>
                <w:sz w:val="20"/>
              </w:rPr>
              <w:t>ECG</w:t>
            </w:r>
          </w:p>
        </w:tc>
        <w:tc>
          <w:tcPr>
            <w:tcW w:w="1937" w:type="dxa"/>
            <w:vAlign w:val="center"/>
          </w:tcPr>
          <w:p w14:paraId="28C4C15F" w14:textId="77777777" w:rsidR="00C02164" w:rsidRPr="00717508" w:rsidRDefault="00C02164" w:rsidP="000125FC">
            <w:pPr>
              <w:spacing w:before="40" w:after="40" w:line="216" w:lineRule="auto"/>
              <w:jc w:val="center"/>
              <w:rPr>
                <w:rFonts w:asciiTheme="minorHAnsi" w:hAnsiTheme="minorHAnsi" w:cstheme="minorHAnsi"/>
                <w:sz w:val="20"/>
              </w:rPr>
            </w:pPr>
            <w:r w:rsidRPr="00717508">
              <w:rPr>
                <w:rFonts w:asciiTheme="minorHAnsi" w:hAnsiTheme="minorHAnsi" w:cstheme="minorHAnsi"/>
                <w:sz w:val="20"/>
              </w:rPr>
              <w:t>U&amp;Es</w:t>
            </w:r>
          </w:p>
        </w:tc>
        <w:tc>
          <w:tcPr>
            <w:tcW w:w="1937" w:type="dxa"/>
            <w:vAlign w:val="center"/>
          </w:tcPr>
          <w:p w14:paraId="1F3B1BD3" w14:textId="77777777" w:rsidR="00C02164" w:rsidRPr="00717508" w:rsidRDefault="00C02164" w:rsidP="000125FC">
            <w:pPr>
              <w:spacing w:before="40" w:after="40" w:line="216" w:lineRule="auto"/>
              <w:jc w:val="center"/>
              <w:rPr>
                <w:rFonts w:asciiTheme="minorHAnsi" w:hAnsiTheme="minorHAnsi" w:cstheme="minorHAnsi"/>
                <w:sz w:val="20"/>
              </w:rPr>
            </w:pPr>
            <w:r>
              <w:rPr>
                <w:rFonts w:asciiTheme="minorHAnsi" w:hAnsiTheme="minorHAnsi" w:cstheme="minorHAnsi"/>
                <w:sz w:val="20"/>
              </w:rPr>
              <w:t>FBC</w:t>
            </w:r>
          </w:p>
        </w:tc>
        <w:tc>
          <w:tcPr>
            <w:tcW w:w="1938" w:type="dxa"/>
            <w:vAlign w:val="center"/>
          </w:tcPr>
          <w:p w14:paraId="39A73DFA" w14:textId="77777777" w:rsidR="00C02164" w:rsidRPr="00717508" w:rsidRDefault="00C02164" w:rsidP="000125FC">
            <w:pPr>
              <w:spacing w:before="40" w:after="40" w:line="216" w:lineRule="auto"/>
              <w:jc w:val="center"/>
              <w:rPr>
                <w:rFonts w:asciiTheme="minorHAnsi" w:hAnsiTheme="minorHAnsi" w:cstheme="minorHAnsi"/>
                <w:sz w:val="20"/>
              </w:rPr>
            </w:pPr>
            <w:r w:rsidRPr="00717508">
              <w:rPr>
                <w:rFonts w:asciiTheme="minorHAnsi" w:hAnsiTheme="minorHAnsi" w:cstheme="minorHAnsi"/>
                <w:sz w:val="20"/>
              </w:rPr>
              <w:t>Perinatal advice</w:t>
            </w:r>
            <w:r>
              <w:rPr>
                <w:rFonts w:asciiTheme="minorHAnsi" w:hAnsiTheme="minorHAnsi" w:cstheme="minorHAnsi"/>
                <w:sz w:val="20"/>
              </w:rPr>
              <w:t xml:space="preserve"> </w:t>
            </w:r>
            <w:r w:rsidRPr="006C4BBE">
              <w:rPr>
                <w:rFonts w:asciiTheme="minorHAnsi" w:hAnsiTheme="minorHAnsi" w:cstheme="minorHAnsi"/>
                <w:sz w:val="16"/>
                <w:szCs w:val="16"/>
              </w:rPr>
              <w:t>if indicated</w:t>
            </w:r>
          </w:p>
        </w:tc>
      </w:tr>
      <w:tr w:rsidR="00C02164" w:rsidRPr="00720036" w14:paraId="5D730FBC" w14:textId="77777777" w:rsidTr="000125FC">
        <w:tc>
          <w:tcPr>
            <w:tcW w:w="1277" w:type="dxa"/>
            <w:vMerge/>
            <w:shd w:val="clear" w:color="auto" w:fill="244061" w:themeFill="accent1" w:themeFillShade="80"/>
          </w:tcPr>
          <w:p w14:paraId="32072CB1" w14:textId="77777777" w:rsidR="00C02164" w:rsidRPr="00720036" w:rsidRDefault="00C02164" w:rsidP="000125FC">
            <w:pPr>
              <w:spacing w:before="40" w:after="40"/>
              <w:jc w:val="right"/>
              <w:rPr>
                <w:rFonts w:asciiTheme="minorHAnsi" w:hAnsiTheme="minorHAnsi" w:cstheme="minorHAnsi"/>
              </w:rPr>
            </w:pPr>
          </w:p>
        </w:tc>
        <w:tc>
          <w:tcPr>
            <w:tcW w:w="2835" w:type="dxa"/>
            <w:vMerge/>
          </w:tcPr>
          <w:p w14:paraId="584A474F" w14:textId="77777777" w:rsidR="00C02164" w:rsidRPr="00717508" w:rsidRDefault="00C02164" w:rsidP="000125FC">
            <w:pPr>
              <w:spacing w:before="40" w:after="40" w:line="216" w:lineRule="auto"/>
              <w:jc w:val="center"/>
              <w:rPr>
                <w:rFonts w:asciiTheme="minorHAnsi" w:hAnsiTheme="minorHAnsi" w:cstheme="minorHAnsi"/>
                <w:sz w:val="20"/>
              </w:rPr>
            </w:pPr>
          </w:p>
        </w:tc>
        <w:tc>
          <w:tcPr>
            <w:tcW w:w="1937" w:type="dxa"/>
            <w:vAlign w:val="center"/>
          </w:tcPr>
          <w:p w14:paraId="349E86B4" w14:textId="77777777" w:rsidR="00C02164" w:rsidRPr="00717508" w:rsidRDefault="00C02164" w:rsidP="000125FC">
            <w:pPr>
              <w:spacing w:before="40" w:after="40" w:line="216" w:lineRule="auto"/>
              <w:jc w:val="center"/>
              <w:rPr>
                <w:rFonts w:asciiTheme="minorHAnsi" w:hAnsiTheme="minorHAnsi" w:cstheme="minorHAnsi"/>
                <w:sz w:val="20"/>
              </w:rPr>
            </w:pPr>
            <w:r w:rsidRPr="004A6669">
              <w:rPr>
                <w:rFonts w:asciiTheme="minorHAnsi" w:hAnsiTheme="minorHAnsi" w:cstheme="minorHAnsi"/>
                <w:sz w:val="20"/>
              </w:rPr>
              <w:t>HbA1c</w:t>
            </w:r>
          </w:p>
        </w:tc>
        <w:tc>
          <w:tcPr>
            <w:tcW w:w="1937" w:type="dxa"/>
            <w:vAlign w:val="center"/>
          </w:tcPr>
          <w:p w14:paraId="40A27B89" w14:textId="77777777" w:rsidR="00C02164" w:rsidRPr="00717508" w:rsidRDefault="00C02164" w:rsidP="000125FC">
            <w:pPr>
              <w:spacing w:before="40" w:after="40" w:line="216" w:lineRule="auto"/>
              <w:jc w:val="center"/>
              <w:rPr>
                <w:rFonts w:asciiTheme="minorHAnsi" w:hAnsiTheme="minorHAnsi" w:cstheme="minorHAnsi"/>
                <w:sz w:val="20"/>
              </w:rPr>
            </w:pPr>
            <w:r w:rsidRPr="00717508">
              <w:rPr>
                <w:rFonts w:asciiTheme="minorHAnsi" w:hAnsiTheme="minorHAnsi" w:cstheme="minorHAnsi"/>
                <w:sz w:val="20"/>
              </w:rPr>
              <w:t>Lipid profile</w:t>
            </w:r>
          </w:p>
        </w:tc>
        <w:tc>
          <w:tcPr>
            <w:tcW w:w="1937" w:type="dxa"/>
            <w:vAlign w:val="center"/>
          </w:tcPr>
          <w:p w14:paraId="346A0FEF" w14:textId="77777777" w:rsidR="00C02164" w:rsidRPr="00717508" w:rsidRDefault="00C02164" w:rsidP="000125FC">
            <w:pPr>
              <w:spacing w:before="40" w:after="40" w:line="216" w:lineRule="auto"/>
              <w:jc w:val="center"/>
              <w:rPr>
                <w:rFonts w:asciiTheme="minorHAnsi" w:hAnsiTheme="minorHAnsi" w:cstheme="minorHAnsi"/>
                <w:sz w:val="20"/>
              </w:rPr>
            </w:pPr>
            <w:r w:rsidRPr="00717508">
              <w:rPr>
                <w:rFonts w:asciiTheme="minorHAnsi" w:hAnsiTheme="minorHAnsi" w:cstheme="minorHAnsi"/>
                <w:sz w:val="20"/>
              </w:rPr>
              <w:t>Bowel function</w:t>
            </w:r>
          </w:p>
        </w:tc>
        <w:tc>
          <w:tcPr>
            <w:tcW w:w="1937" w:type="dxa"/>
            <w:vAlign w:val="center"/>
          </w:tcPr>
          <w:p w14:paraId="63F22381" w14:textId="77777777" w:rsidR="00C02164" w:rsidRPr="00717508" w:rsidRDefault="00C02164" w:rsidP="000125FC">
            <w:pPr>
              <w:spacing w:before="40" w:after="40" w:line="216" w:lineRule="auto"/>
              <w:jc w:val="center"/>
              <w:rPr>
                <w:rFonts w:asciiTheme="minorHAnsi" w:hAnsiTheme="minorHAnsi" w:cstheme="minorHAnsi"/>
                <w:sz w:val="20"/>
              </w:rPr>
            </w:pPr>
            <w:r w:rsidRPr="00717508">
              <w:rPr>
                <w:rFonts w:asciiTheme="minorHAnsi" w:hAnsiTheme="minorHAnsi" w:cstheme="minorHAnsi"/>
                <w:sz w:val="20"/>
              </w:rPr>
              <w:t>LFTs</w:t>
            </w:r>
          </w:p>
        </w:tc>
        <w:tc>
          <w:tcPr>
            <w:tcW w:w="1937" w:type="dxa"/>
            <w:vAlign w:val="center"/>
          </w:tcPr>
          <w:p w14:paraId="5B490A57" w14:textId="77777777" w:rsidR="00C02164" w:rsidRPr="00717508" w:rsidRDefault="00C02164" w:rsidP="000125FC">
            <w:pPr>
              <w:spacing w:before="40" w:after="40" w:line="216" w:lineRule="auto"/>
              <w:jc w:val="center"/>
              <w:rPr>
                <w:rFonts w:asciiTheme="minorHAnsi" w:hAnsiTheme="minorHAnsi" w:cstheme="minorHAnsi"/>
                <w:sz w:val="20"/>
              </w:rPr>
            </w:pPr>
            <w:r w:rsidRPr="00717508">
              <w:rPr>
                <w:rFonts w:asciiTheme="minorHAnsi" w:hAnsiTheme="minorHAnsi" w:cstheme="minorHAnsi"/>
                <w:sz w:val="20"/>
              </w:rPr>
              <w:t>CRP</w:t>
            </w:r>
          </w:p>
        </w:tc>
        <w:tc>
          <w:tcPr>
            <w:tcW w:w="1938" w:type="dxa"/>
            <w:vAlign w:val="center"/>
          </w:tcPr>
          <w:p w14:paraId="1C1E9CD3" w14:textId="77777777" w:rsidR="00C02164" w:rsidRPr="00717508" w:rsidRDefault="00C02164" w:rsidP="000125FC">
            <w:pPr>
              <w:spacing w:before="40" w:after="40" w:line="216" w:lineRule="auto"/>
              <w:jc w:val="center"/>
              <w:rPr>
                <w:rFonts w:asciiTheme="minorHAnsi" w:hAnsiTheme="minorHAnsi" w:cstheme="minorHAnsi"/>
                <w:sz w:val="20"/>
              </w:rPr>
            </w:pPr>
            <w:r w:rsidRPr="00717508">
              <w:rPr>
                <w:rFonts w:asciiTheme="minorHAnsi" w:hAnsiTheme="minorHAnsi" w:cstheme="minorHAnsi"/>
                <w:sz w:val="20"/>
              </w:rPr>
              <w:t>Troponin</w:t>
            </w:r>
          </w:p>
        </w:tc>
      </w:tr>
    </w:tbl>
    <w:p w14:paraId="222F8B45" w14:textId="77777777" w:rsidR="00C02164" w:rsidRPr="00344B29" w:rsidRDefault="00C02164" w:rsidP="00C02164">
      <w:pPr>
        <w:spacing w:before="40"/>
        <w:ind w:left="-284"/>
        <w:rPr>
          <w:rFonts w:asciiTheme="minorHAnsi" w:hAnsiTheme="minorHAnsi" w:cstheme="minorHAnsi"/>
          <w:sz w:val="20"/>
        </w:rPr>
      </w:pPr>
      <w:r>
        <w:rPr>
          <w:rFonts w:asciiTheme="minorHAnsi" w:hAnsiTheme="minorHAnsi" w:cstheme="minorHAnsi"/>
          <w:sz w:val="20"/>
        </w:rPr>
        <w:t>*</w:t>
      </w:r>
      <w:r w:rsidRPr="00344B29">
        <w:rPr>
          <w:rFonts w:asciiTheme="minorHAnsi" w:hAnsiTheme="minorHAnsi" w:cstheme="minorHAnsi"/>
          <w:sz w:val="20"/>
        </w:rPr>
        <w:t xml:space="preserve">The intensity of monitoring in the community depends on a service user’s other risk factors: other physical and mental co-morbidities and </w:t>
      </w:r>
      <w:r>
        <w:rPr>
          <w:rFonts w:asciiTheme="minorHAnsi" w:hAnsiTheme="minorHAnsi" w:cstheme="minorHAnsi"/>
          <w:sz w:val="20"/>
        </w:rPr>
        <w:t>other prescribed medication (see main procedure).</w:t>
      </w:r>
    </w:p>
    <w:p w14:paraId="14FEA618" w14:textId="77777777" w:rsidR="00C02164" w:rsidRPr="00344B29" w:rsidRDefault="00C02164" w:rsidP="00C02164">
      <w:pPr>
        <w:spacing w:before="0" w:after="0"/>
        <w:ind w:left="-284"/>
        <w:rPr>
          <w:rFonts w:asciiTheme="minorHAnsi" w:hAnsiTheme="minorHAnsi" w:cstheme="minorHAnsi"/>
          <w:sz w:val="20"/>
        </w:rPr>
      </w:pPr>
      <w:r w:rsidRPr="00344B29">
        <w:rPr>
          <w:rFonts w:asciiTheme="minorHAnsi" w:hAnsiTheme="minorHAnsi" w:cstheme="minorHAnsi"/>
          <w:b/>
          <w:sz w:val="20"/>
        </w:rPr>
        <w:t xml:space="preserve">Level 1: </w:t>
      </w:r>
      <w:r w:rsidRPr="00344B29">
        <w:rPr>
          <w:rFonts w:asciiTheme="minorHAnsi" w:hAnsiTheme="minorHAnsi" w:cstheme="minorHAnsi"/>
          <w:sz w:val="20"/>
        </w:rPr>
        <w:t xml:space="preserve">Service users with no significant co-morbidities and minimal other prescribed medications.        </w:t>
      </w:r>
    </w:p>
    <w:p w14:paraId="083699E6" w14:textId="77777777" w:rsidR="00C02164" w:rsidRPr="004A6669" w:rsidRDefault="00C02164" w:rsidP="00C02164">
      <w:pPr>
        <w:spacing w:before="0" w:after="0"/>
        <w:ind w:left="-284"/>
        <w:rPr>
          <w:rFonts w:asciiTheme="minorHAnsi" w:hAnsiTheme="minorHAnsi" w:cstheme="minorHAnsi"/>
          <w:sz w:val="20"/>
        </w:rPr>
      </w:pPr>
      <w:r w:rsidRPr="00344B29">
        <w:rPr>
          <w:rFonts w:asciiTheme="minorHAnsi" w:hAnsiTheme="minorHAnsi" w:cstheme="minorHAnsi"/>
          <w:b/>
          <w:sz w:val="20"/>
        </w:rPr>
        <w:t>Level 2:</w:t>
      </w:r>
      <w:r w:rsidRPr="00344B29">
        <w:rPr>
          <w:rFonts w:asciiTheme="minorHAnsi" w:hAnsiTheme="minorHAnsi" w:cstheme="minorHAnsi"/>
          <w:sz w:val="20"/>
        </w:rPr>
        <w:t xml:space="preserve"> Service users with one or more physical co-morbidities or co-prescribed other sedative, anticholiner</w:t>
      </w:r>
      <w:r>
        <w:rPr>
          <w:rFonts w:asciiTheme="minorHAnsi" w:hAnsiTheme="minorHAnsi" w:cstheme="minorHAnsi"/>
          <w:sz w:val="20"/>
        </w:rPr>
        <w:t>gic or hypotensive medications.</w:t>
      </w:r>
    </w:p>
    <w:tbl>
      <w:tblPr>
        <w:tblStyle w:val="TableGrid"/>
        <w:tblW w:w="15735" w:type="dxa"/>
        <w:tblInd w:w="-289" w:type="dxa"/>
        <w:tblLayout w:type="fixed"/>
        <w:tblLook w:val="04A0" w:firstRow="1" w:lastRow="0" w:firstColumn="1" w:lastColumn="0" w:noHBand="0" w:noVBand="1"/>
      </w:tblPr>
      <w:tblGrid>
        <w:gridCol w:w="2101"/>
        <w:gridCol w:w="4544"/>
        <w:gridCol w:w="4545"/>
        <w:gridCol w:w="4545"/>
      </w:tblGrid>
      <w:tr w:rsidR="00C02164" w:rsidRPr="00720036" w14:paraId="6F8861AA" w14:textId="77777777" w:rsidTr="000125FC">
        <w:tc>
          <w:tcPr>
            <w:tcW w:w="2101" w:type="dxa"/>
            <w:shd w:val="clear" w:color="auto" w:fill="244061" w:themeFill="accent1" w:themeFillShade="80"/>
          </w:tcPr>
          <w:p w14:paraId="31BAC25B" w14:textId="77777777" w:rsidR="00C02164" w:rsidRPr="00717508" w:rsidRDefault="00C02164" w:rsidP="000125FC">
            <w:pPr>
              <w:spacing w:before="40" w:after="40"/>
              <w:jc w:val="right"/>
              <w:rPr>
                <w:rFonts w:asciiTheme="minorHAnsi" w:hAnsiTheme="minorHAnsi" w:cstheme="minorHAnsi"/>
                <w:b/>
                <w:color w:val="FFFFFF" w:themeColor="background1"/>
                <w:sz w:val="20"/>
              </w:rPr>
            </w:pPr>
          </w:p>
        </w:tc>
        <w:tc>
          <w:tcPr>
            <w:tcW w:w="4544" w:type="dxa"/>
            <w:tcBorders>
              <w:bottom w:val="single" w:sz="4" w:space="0" w:color="auto"/>
            </w:tcBorders>
            <w:shd w:val="clear" w:color="auto" w:fill="244061" w:themeFill="accent1" w:themeFillShade="80"/>
          </w:tcPr>
          <w:p w14:paraId="64BEE091" w14:textId="77777777" w:rsidR="00C02164" w:rsidRPr="00717508" w:rsidRDefault="00C02164" w:rsidP="000125FC">
            <w:pPr>
              <w:spacing w:before="40" w:after="20" w:line="216" w:lineRule="auto"/>
              <w:jc w:val="center"/>
              <w:rPr>
                <w:rFonts w:asciiTheme="minorHAnsi" w:hAnsiTheme="minorHAnsi" w:cstheme="minorHAnsi"/>
                <w:b/>
                <w:color w:val="FFFFFF" w:themeColor="background1"/>
              </w:rPr>
            </w:pPr>
            <w:r>
              <w:rPr>
                <w:rFonts w:asciiTheme="minorHAnsi" w:hAnsiTheme="minorHAnsi" w:cstheme="minorHAnsi"/>
                <w:b/>
                <w:color w:val="FFFFFF" w:themeColor="background1"/>
              </w:rPr>
              <w:t xml:space="preserve">Titration Week 1: </w:t>
            </w:r>
            <w:r w:rsidRPr="00717508">
              <w:rPr>
                <w:rFonts w:asciiTheme="minorHAnsi" w:hAnsiTheme="minorHAnsi" w:cstheme="minorHAnsi"/>
                <w:b/>
                <w:color w:val="FFFFFF" w:themeColor="background1"/>
              </w:rPr>
              <w:t>Day 1</w:t>
            </w:r>
            <w:r>
              <w:rPr>
                <w:rFonts w:asciiTheme="minorHAnsi" w:hAnsiTheme="minorHAnsi" w:cstheme="minorHAnsi"/>
                <w:b/>
                <w:color w:val="FFFFFF" w:themeColor="background1"/>
              </w:rPr>
              <w:t xml:space="preserve"> (first dose)</w:t>
            </w:r>
          </w:p>
        </w:tc>
        <w:tc>
          <w:tcPr>
            <w:tcW w:w="4545" w:type="dxa"/>
            <w:tcBorders>
              <w:bottom w:val="single" w:sz="4" w:space="0" w:color="auto"/>
            </w:tcBorders>
            <w:shd w:val="clear" w:color="auto" w:fill="244061" w:themeFill="accent1" w:themeFillShade="80"/>
          </w:tcPr>
          <w:p w14:paraId="09BA0DC5" w14:textId="77777777" w:rsidR="00C02164" w:rsidRPr="00717508" w:rsidRDefault="00C02164" w:rsidP="000125FC">
            <w:pPr>
              <w:spacing w:before="40" w:after="20" w:line="216" w:lineRule="auto"/>
              <w:jc w:val="center"/>
              <w:rPr>
                <w:rFonts w:asciiTheme="minorHAnsi" w:hAnsiTheme="minorHAnsi" w:cstheme="minorHAnsi"/>
                <w:b/>
                <w:color w:val="FFFFFF" w:themeColor="background1"/>
              </w:rPr>
            </w:pPr>
            <w:r>
              <w:rPr>
                <w:rFonts w:asciiTheme="minorHAnsi" w:hAnsiTheme="minorHAnsi" w:cstheme="minorHAnsi"/>
                <w:b/>
                <w:color w:val="FFFFFF" w:themeColor="background1"/>
              </w:rPr>
              <w:t xml:space="preserve">Titration Week 1: </w:t>
            </w:r>
            <w:r w:rsidRPr="00717508">
              <w:rPr>
                <w:rFonts w:asciiTheme="minorHAnsi" w:hAnsiTheme="minorHAnsi" w:cstheme="minorHAnsi"/>
                <w:b/>
                <w:color w:val="FFFFFF" w:themeColor="background1"/>
              </w:rPr>
              <w:t>Days 2 to 7</w:t>
            </w:r>
          </w:p>
        </w:tc>
        <w:tc>
          <w:tcPr>
            <w:tcW w:w="4545" w:type="dxa"/>
            <w:tcBorders>
              <w:bottom w:val="single" w:sz="4" w:space="0" w:color="auto"/>
            </w:tcBorders>
            <w:shd w:val="clear" w:color="auto" w:fill="244061" w:themeFill="accent1" w:themeFillShade="80"/>
          </w:tcPr>
          <w:p w14:paraId="41AEF20B" w14:textId="77777777" w:rsidR="00C02164" w:rsidRPr="00717508" w:rsidRDefault="00C02164" w:rsidP="000125FC">
            <w:pPr>
              <w:spacing w:before="40" w:after="20" w:line="216" w:lineRule="auto"/>
              <w:jc w:val="center"/>
              <w:rPr>
                <w:rFonts w:asciiTheme="minorHAnsi" w:hAnsiTheme="minorHAnsi" w:cstheme="minorHAnsi"/>
                <w:b/>
                <w:color w:val="FFFFFF" w:themeColor="background1"/>
              </w:rPr>
            </w:pPr>
            <w:r>
              <w:rPr>
                <w:rFonts w:asciiTheme="minorHAnsi" w:hAnsiTheme="minorHAnsi" w:cstheme="minorHAnsi"/>
                <w:b/>
                <w:color w:val="FFFFFF" w:themeColor="background1"/>
              </w:rPr>
              <w:t xml:space="preserve">Titration Week 2: </w:t>
            </w:r>
            <w:r w:rsidRPr="00717508">
              <w:rPr>
                <w:rFonts w:asciiTheme="minorHAnsi" w:hAnsiTheme="minorHAnsi" w:cstheme="minorHAnsi"/>
                <w:b/>
                <w:color w:val="FFFFFF" w:themeColor="background1"/>
              </w:rPr>
              <w:t>Days 8 to 14</w:t>
            </w:r>
          </w:p>
        </w:tc>
      </w:tr>
      <w:tr w:rsidR="00C02164" w:rsidRPr="00720036" w14:paraId="091F248D" w14:textId="77777777" w:rsidTr="000125FC">
        <w:trPr>
          <w:trHeight w:val="268"/>
        </w:trPr>
        <w:tc>
          <w:tcPr>
            <w:tcW w:w="2101" w:type="dxa"/>
          </w:tcPr>
          <w:p w14:paraId="5E17B682" w14:textId="77777777" w:rsidR="00C02164" w:rsidRDefault="00C02164" w:rsidP="000125FC">
            <w:pPr>
              <w:spacing w:before="40" w:after="40"/>
              <w:jc w:val="right"/>
              <w:rPr>
                <w:rFonts w:asciiTheme="minorHAnsi" w:hAnsiTheme="minorHAnsi" w:cstheme="minorHAnsi"/>
                <w:b/>
                <w:sz w:val="20"/>
              </w:rPr>
            </w:pPr>
            <w:r>
              <w:rPr>
                <w:rFonts w:asciiTheme="minorHAnsi" w:hAnsiTheme="minorHAnsi" w:cstheme="minorHAnsi"/>
                <w:b/>
                <w:sz w:val="20"/>
              </w:rPr>
              <w:t xml:space="preserve">Complete NEWS2 </w:t>
            </w:r>
          </w:p>
          <w:p w14:paraId="4EC18DE4" w14:textId="77777777" w:rsidR="00C02164" w:rsidRDefault="00C02164" w:rsidP="000125FC">
            <w:pPr>
              <w:spacing w:before="40" w:after="40"/>
              <w:jc w:val="right"/>
              <w:rPr>
                <w:rFonts w:asciiTheme="minorHAnsi" w:hAnsiTheme="minorHAnsi" w:cstheme="minorHAnsi"/>
                <w:b/>
                <w:sz w:val="20"/>
              </w:rPr>
            </w:pPr>
            <w:r>
              <w:rPr>
                <w:rFonts w:asciiTheme="minorHAnsi" w:hAnsiTheme="minorHAnsi" w:cstheme="minorHAnsi"/>
                <w:b/>
                <w:sz w:val="20"/>
              </w:rPr>
              <w:t>Inpatient</w:t>
            </w:r>
          </w:p>
        </w:tc>
        <w:tc>
          <w:tcPr>
            <w:tcW w:w="4544" w:type="dxa"/>
            <w:tcBorders>
              <w:right w:val="single" w:sz="4" w:space="0" w:color="auto"/>
            </w:tcBorders>
            <w:vAlign w:val="center"/>
          </w:tcPr>
          <w:p w14:paraId="726D368C" w14:textId="77777777" w:rsidR="00C02164" w:rsidRDefault="00C02164" w:rsidP="000125FC">
            <w:pPr>
              <w:jc w:val="center"/>
              <w:rPr>
                <w:rFonts w:asciiTheme="minorHAnsi" w:hAnsiTheme="minorHAnsi" w:cstheme="minorHAnsi"/>
                <w:sz w:val="20"/>
                <w:szCs w:val="20"/>
              </w:rPr>
            </w:pPr>
            <w:r>
              <w:rPr>
                <w:rFonts w:asciiTheme="minorHAnsi" w:hAnsiTheme="minorHAnsi" w:cstheme="minorHAnsi"/>
                <w:sz w:val="20"/>
                <w:szCs w:val="20"/>
              </w:rPr>
              <w:t xml:space="preserve">Pre-dose </w:t>
            </w:r>
            <w:r w:rsidRPr="00F92EAE">
              <w:rPr>
                <w:rFonts w:asciiTheme="minorHAnsi" w:hAnsiTheme="minorHAnsi" w:cstheme="minorHAnsi"/>
                <w:b/>
                <w:sz w:val="20"/>
                <w:szCs w:val="20"/>
              </w:rPr>
              <w:t>and</w:t>
            </w:r>
            <w:r>
              <w:rPr>
                <w:rFonts w:asciiTheme="minorHAnsi" w:hAnsiTheme="minorHAnsi" w:cstheme="minorHAnsi"/>
                <w:sz w:val="20"/>
                <w:szCs w:val="20"/>
              </w:rPr>
              <w:t xml:space="preserve"> 1 </w:t>
            </w:r>
            <w:r w:rsidRPr="004A316B">
              <w:rPr>
                <w:rFonts w:asciiTheme="minorHAnsi" w:hAnsiTheme="minorHAnsi" w:cstheme="minorHAnsi"/>
                <w:b/>
                <w:sz w:val="20"/>
                <w:szCs w:val="20"/>
              </w:rPr>
              <w:t>and</w:t>
            </w:r>
            <w:r>
              <w:rPr>
                <w:rFonts w:asciiTheme="minorHAnsi" w:hAnsiTheme="minorHAnsi" w:cstheme="minorHAnsi"/>
                <w:sz w:val="20"/>
                <w:szCs w:val="20"/>
              </w:rPr>
              <w:t xml:space="preserve"> 2 </w:t>
            </w:r>
            <w:r w:rsidRPr="004A316B">
              <w:rPr>
                <w:rFonts w:asciiTheme="minorHAnsi" w:hAnsiTheme="minorHAnsi" w:cstheme="minorHAnsi"/>
                <w:b/>
                <w:sz w:val="20"/>
                <w:szCs w:val="20"/>
              </w:rPr>
              <w:t>and</w:t>
            </w:r>
            <w:r>
              <w:rPr>
                <w:rFonts w:asciiTheme="minorHAnsi" w:hAnsiTheme="minorHAnsi" w:cstheme="minorHAnsi"/>
                <w:sz w:val="20"/>
                <w:szCs w:val="20"/>
              </w:rPr>
              <w:t xml:space="preserve"> 3 hrs post-dose</w:t>
            </w:r>
          </w:p>
        </w:tc>
        <w:tc>
          <w:tcPr>
            <w:tcW w:w="4545" w:type="dxa"/>
            <w:tcBorders>
              <w:left w:val="single" w:sz="4" w:space="0" w:color="auto"/>
              <w:right w:val="single" w:sz="4" w:space="0" w:color="auto"/>
            </w:tcBorders>
            <w:vAlign w:val="center"/>
          </w:tcPr>
          <w:p w14:paraId="62D28714" w14:textId="77777777" w:rsidR="00C02164" w:rsidRPr="00905E8A" w:rsidRDefault="00C02164" w:rsidP="000125FC">
            <w:pPr>
              <w:spacing w:before="40" w:after="20" w:line="216" w:lineRule="auto"/>
              <w:jc w:val="center"/>
              <w:rPr>
                <w:rFonts w:asciiTheme="minorHAnsi" w:hAnsiTheme="minorHAnsi" w:cstheme="minorHAnsi"/>
                <w:sz w:val="20"/>
              </w:rPr>
            </w:pPr>
            <w:r>
              <w:rPr>
                <w:rFonts w:asciiTheme="minorHAnsi" w:hAnsiTheme="minorHAnsi" w:cstheme="minorHAnsi"/>
                <w:sz w:val="20"/>
                <w:szCs w:val="20"/>
              </w:rPr>
              <w:t xml:space="preserve">All doses: pre-dose </w:t>
            </w:r>
            <w:r w:rsidRPr="00F92EAE">
              <w:rPr>
                <w:rFonts w:asciiTheme="minorHAnsi" w:hAnsiTheme="minorHAnsi" w:cstheme="minorHAnsi"/>
                <w:b/>
                <w:sz w:val="20"/>
                <w:szCs w:val="20"/>
              </w:rPr>
              <w:t>and</w:t>
            </w:r>
            <w:r>
              <w:rPr>
                <w:rFonts w:asciiTheme="minorHAnsi" w:hAnsiTheme="minorHAnsi" w:cstheme="minorHAnsi"/>
                <w:sz w:val="20"/>
                <w:szCs w:val="20"/>
              </w:rPr>
              <w:t xml:space="preserve"> 1-3 hrs post-dose</w:t>
            </w:r>
          </w:p>
        </w:tc>
        <w:tc>
          <w:tcPr>
            <w:tcW w:w="4545" w:type="dxa"/>
            <w:tcBorders>
              <w:left w:val="single" w:sz="4" w:space="0" w:color="auto"/>
            </w:tcBorders>
            <w:vAlign w:val="center"/>
          </w:tcPr>
          <w:p w14:paraId="4194EB99" w14:textId="77777777" w:rsidR="00C02164" w:rsidRPr="00BA5ECC" w:rsidRDefault="00C02164" w:rsidP="000125FC">
            <w:pPr>
              <w:spacing w:before="40" w:after="20" w:line="216" w:lineRule="auto"/>
              <w:jc w:val="center"/>
              <w:rPr>
                <w:rFonts w:asciiTheme="minorHAnsi" w:hAnsiTheme="minorHAnsi" w:cstheme="minorHAnsi"/>
                <w:sz w:val="16"/>
              </w:rPr>
            </w:pPr>
            <w:r>
              <w:rPr>
                <w:rFonts w:asciiTheme="minorHAnsi" w:hAnsiTheme="minorHAnsi" w:cstheme="minorHAnsi"/>
                <w:sz w:val="20"/>
                <w:szCs w:val="20"/>
              </w:rPr>
              <w:t>All doses: pre-dose (add post-dose if indicated)</w:t>
            </w:r>
          </w:p>
        </w:tc>
      </w:tr>
      <w:tr w:rsidR="00C02164" w:rsidRPr="00720036" w14:paraId="6252AC19" w14:textId="77777777" w:rsidTr="000125FC">
        <w:trPr>
          <w:trHeight w:val="626"/>
        </w:trPr>
        <w:tc>
          <w:tcPr>
            <w:tcW w:w="2101" w:type="dxa"/>
            <w:shd w:val="clear" w:color="auto" w:fill="DBE5F1" w:themeFill="accent1" w:themeFillTint="33"/>
          </w:tcPr>
          <w:p w14:paraId="0AC9F225" w14:textId="77777777" w:rsidR="00C02164" w:rsidRDefault="00C02164" w:rsidP="000125FC">
            <w:pPr>
              <w:spacing w:before="40" w:after="40"/>
              <w:jc w:val="right"/>
              <w:rPr>
                <w:rFonts w:asciiTheme="minorHAnsi" w:hAnsiTheme="minorHAnsi" w:cstheme="minorHAnsi"/>
                <w:b/>
                <w:sz w:val="20"/>
              </w:rPr>
            </w:pPr>
            <w:r>
              <w:rPr>
                <w:rFonts w:asciiTheme="minorHAnsi" w:hAnsiTheme="minorHAnsi" w:cstheme="minorHAnsi"/>
                <w:b/>
                <w:sz w:val="20"/>
              </w:rPr>
              <w:t xml:space="preserve">Complete NEWS2 </w:t>
            </w:r>
          </w:p>
          <w:p w14:paraId="005B1C69" w14:textId="77777777" w:rsidR="00C02164" w:rsidRPr="00905E8A" w:rsidRDefault="00C02164" w:rsidP="000125FC">
            <w:pPr>
              <w:spacing w:before="40" w:after="40"/>
              <w:jc w:val="right"/>
              <w:rPr>
                <w:rFonts w:asciiTheme="minorHAnsi" w:hAnsiTheme="minorHAnsi" w:cstheme="minorHAnsi"/>
                <w:b/>
                <w:sz w:val="20"/>
              </w:rPr>
            </w:pPr>
            <w:r>
              <w:rPr>
                <w:rFonts w:asciiTheme="minorHAnsi" w:hAnsiTheme="minorHAnsi" w:cstheme="minorHAnsi"/>
                <w:b/>
                <w:sz w:val="20"/>
              </w:rPr>
              <w:t>*Community level 1</w:t>
            </w:r>
          </w:p>
        </w:tc>
        <w:tc>
          <w:tcPr>
            <w:tcW w:w="4544" w:type="dxa"/>
            <w:tcBorders>
              <w:right w:val="single" w:sz="4" w:space="0" w:color="auto"/>
            </w:tcBorders>
            <w:shd w:val="clear" w:color="auto" w:fill="DBE5F1" w:themeFill="accent1" w:themeFillTint="33"/>
            <w:vAlign w:val="center"/>
          </w:tcPr>
          <w:p w14:paraId="425D86A4" w14:textId="77777777" w:rsidR="00C02164" w:rsidRDefault="00C02164" w:rsidP="000125FC">
            <w:pPr>
              <w:jc w:val="center"/>
              <w:rPr>
                <w:rFonts w:asciiTheme="minorHAnsi" w:hAnsiTheme="minorHAnsi" w:cstheme="minorHAnsi"/>
                <w:sz w:val="20"/>
                <w:szCs w:val="20"/>
              </w:rPr>
            </w:pPr>
            <w:r>
              <w:rPr>
                <w:rFonts w:asciiTheme="minorHAnsi" w:hAnsiTheme="minorHAnsi" w:cstheme="minorHAnsi"/>
                <w:sz w:val="20"/>
                <w:szCs w:val="20"/>
              </w:rPr>
              <w:t xml:space="preserve">Pre-dose and 2 </w:t>
            </w:r>
            <w:r w:rsidRPr="004A316B">
              <w:rPr>
                <w:rFonts w:asciiTheme="minorHAnsi" w:hAnsiTheme="minorHAnsi" w:cstheme="minorHAnsi"/>
                <w:b/>
                <w:sz w:val="20"/>
                <w:szCs w:val="20"/>
              </w:rPr>
              <w:t>and</w:t>
            </w:r>
            <w:r>
              <w:rPr>
                <w:rFonts w:asciiTheme="minorHAnsi" w:hAnsiTheme="minorHAnsi" w:cstheme="minorHAnsi"/>
                <w:sz w:val="20"/>
                <w:szCs w:val="20"/>
              </w:rPr>
              <w:t xml:space="preserve"> 4 </w:t>
            </w:r>
            <w:r w:rsidRPr="004A316B">
              <w:rPr>
                <w:rFonts w:asciiTheme="minorHAnsi" w:hAnsiTheme="minorHAnsi" w:cstheme="minorHAnsi"/>
                <w:b/>
                <w:sz w:val="20"/>
                <w:szCs w:val="20"/>
              </w:rPr>
              <w:t>and</w:t>
            </w:r>
            <w:r>
              <w:rPr>
                <w:rFonts w:asciiTheme="minorHAnsi" w:hAnsiTheme="minorHAnsi" w:cstheme="minorHAnsi"/>
                <w:sz w:val="20"/>
                <w:szCs w:val="20"/>
              </w:rPr>
              <w:t xml:space="preserve"> 6 hrs post-dose</w:t>
            </w:r>
          </w:p>
        </w:tc>
        <w:tc>
          <w:tcPr>
            <w:tcW w:w="4545" w:type="dxa"/>
            <w:tcBorders>
              <w:left w:val="single" w:sz="4" w:space="0" w:color="auto"/>
              <w:right w:val="single" w:sz="4" w:space="0" w:color="auto"/>
            </w:tcBorders>
            <w:shd w:val="clear" w:color="auto" w:fill="DBE5F1" w:themeFill="accent1" w:themeFillTint="33"/>
            <w:vAlign w:val="center"/>
          </w:tcPr>
          <w:p w14:paraId="190318A6" w14:textId="77777777" w:rsidR="00C02164" w:rsidRPr="00905E8A" w:rsidRDefault="00C02164" w:rsidP="000125FC">
            <w:pPr>
              <w:spacing w:before="40" w:after="20" w:line="216" w:lineRule="auto"/>
              <w:jc w:val="center"/>
              <w:rPr>
                <w:rFonts w:asciiTheme="minorHAnsi" w:hAnsiTheme="minorHAnsi" w:cstheme="minorHAnsi"/>
                <w:sz w:val="20"/>
              </w:rPr>
            </w:pPr>
            <w:r>
              <w:rPr>
                <w:rFonts w:asciiTheme="minorHAnsi" w:hAnsiTheme="minorHAnsi" w:cstheme="minorHAnsi"/>
                <w:sz w:val="20"/>
                <w:szCs w:val="20"/>
              </w:rPr>
              <w:t xml:space="preserve">Morning dose: pre-dose </w:t>
            </w:r>
            <w:r w:rsidRPr="00F92EAE">
              <w:rPr>
                <w:rFonts w:asciiTheme="minorHAnsi" w:hAnsiTheme="minorHAnsi" w:cstheme="minorHAnsi"/>
                <w:b/>
                <w:sz w:val="20"/>
                <w:szCs w:val="20"/>
              </w:rPr>
              <w:t>and</w:t>
            </w:r>
            <w:r>
              <w:rPr>
                <w:rFonts w:asciiTheme="minorHAnsi" w:hAnsiTheme="minorHAnsi" w:cstheme="minorHAnsi"/>
                <w:sz w:val="20"/>
                <w:szCs w:val="20"/>
              </w:rPr>
              <w:t xml:space="preserve"> 2-6 hrs post-dose</w:t>
            </w:r>
          </w:p>
        </w:tc>
        <w:tc>
          <w:tcPr>
            <w:tcW w:w="4545" w:type="dxa"/>
            <w:tcBorders>
              <w:left w:val="single" w:sz="4" w:space="0" w:color="auto"/>
            </w:tcBorders>
            <w:shd w:val="clear" w:color="auto" w:fill="DBE5F1" w:themeFill="accent1" w:themeFillTint="33"/>
            <w:vAlign w:val="center"/>
          </w:tcPr>
          <w:p w14:paraId="26D55CB7" w14:textId="77777777" w:rsidR="00C02164" w:rsidRPr="000112AA" w:rsidRDefault="00C02164" w:rsidP="000125FC">
            <w:pPr>
              <w:spacing w:before="40" w:after="20" w:line="216" w:lineRule="auto"/>
              <w:jc w:val="center"/>
              <w:rPr>
                <w:rFonts w:asciiTheme="minorHAnsi" w:hAnsiTheme="minorHAnsi" w:cstheme="minorHAnsi"/>
                <w:sz w:val="20"/>
                <w:szCs w:val="20"/>
              </w:rPr>
            </w:pPr>
            <w:r>
              <w:rPr>
                <w:rFonts w:asciiTheme="minorHAnsi" w:hAnsiTheme="minorHAnsi" w:cstheme="minorHAnsi"/>
                <w:sz w:val="20"/>
                <w:szCs w:val="20"/>
              </w:rPr>
              <w:t>Morning doses Mon to Fri: pre-dose (add post-dose if indicated)</w:t>
            </w:r>
          </w:p>
        </w:tc>
      </w:tr>
      <w:tr w:rsidR="00C02164" w:rsidRPr="00720036" w14:paraId="79EF2F52" w14:textId="77777777" w:rsidTr="000125FC">
        <w:trPr>
          <w:trHeight w:val="608"/>
        </w:trPr>
        <w:tc>
          <w:tcPr>
            <w:tcW w:w="2101" w:type="dxa"/>
          </w:tcPr>
          <w:p w14:paraId="18A13033" w14:textId="77777777" w:rsidR="00C02164" w:rsidRDefault="00C02164" w:rsidP="000125FC">
            <w:pPr>
              <w:spacing w:before="40" w:after="40"/>
              <w:jc w:val="right"/>
              <w:rPr>
                <w:rFonts w:asciiTheme="minorHAnsi" w:hAnsiTheme="minorHAnsi" w:cstheme="minorHAnsi"/>
                <w:b/>
                <w:sz w:val="20"/>
              </w:rPr>
            </w:pPr>
            <w:r>
              <w:rPr>
                <w:rFonts w:asciiTheme="minorHAnsi" w:hAnsiTheme="minorHAnsi" w:cstheme="minorHAnsi"/>
                <w:b/>
                <w:sz w:val="20"/>
              </w:rPr>
              <w:t xml:space="preserve">Complete NEWS2 </w:t>
            </w:r>
          </w:p>
          <w:p w14:paraId="7AC2C454" w14:textId="77777777" w:rsidR="00C02164" w:rsidRPr="00905E8A" w:rsidRDefault="00C02164" w:rsidP="000125FC">
            <w:pPr>
              <w:spacing w:before="40" w:after="40"/>
              <w:jc w:val="right"/>
              <w:rPr>
                <w:rFonts w:asciiTheme="minorHAnsi" w:hAnsiTheme="minorHAnsi" w:cstheme="minorHAnsi"/>
                <w:b/>
                <w:sz w:val="20"/>
              </w:rPr>
            </w:pPr>
            <w:r>
              <w:rPr>
                <w:rFonts w:asciiTheme="minorHAnsi" w:hAnsiTheme="minorHAnsi" w:cstheme="minorHAnsi"/>
                <w:b/>
                <w:sz w:val="20"/>
              </w:rPr>
              <w:t>*Community level 2</w:t>
            </w:r>
          </w:p>
        </w:tc>
        <w:tc>
          <w:tcPr>
            <w:tcW w:w="4544" w:type="dxa"/>
            <w:tcBorders>
              <w:right w:val="single" w:sz="4" w:space="0" w:color="auto"/>
            </w:tcBorders>
            <w:vAlign w:val="center"/>
          </w:tcPr>
          <w:p w14:paraId="1CF2C660" w14:textId="77777777" w:rsidR="00C02164" w:rsidRDefault="00C02164" w:rsidP="000125FC">
            <w:pPr>
              <w:jc w:val="center"/>
              <w:rPr>
                <w:rFonts w:asciiTheme="minorHAnsi" w:hAnsiTheme="minorHAnsi" w:cstheme="minorHAnsi"/>
                <w:sz w:val="20"/>
                <w:szCs w:val="20"/>
              </w:rPr>
            </w:pPr>
            <w:r>
              <w:rPr>
                <w:rFonts w:asciiTheme="minorHAnsi" w:hAnsiTheme="minorHAnsi" w:cstheme="minorHAnsi"/>
                <w:sz w:val="20"/>
                <w:szCs w:val="20"/>
              </w:rPr>
              <w:t xml:space="preserve">Pre-dose and 2 </w:t>
            </w:r>
            <w:r w:rsidRPr="004A316B">
              <w:rPr>
                <w:rFonts w:asciiTheme="minorHAnsi" w:hAnsiTheme="minorHAnsi" w:cstheme="minorHAnsi"/>
                <w:b/>
                <w:sz w:val="20"/>
                <w:szCs w:val="20"/>
              </w:rPr>
              <w:t>and</w:t>
            </w:r>
            <w:r>
              <w:rPr>
                <w:rFonts w:asciiTheme="minorHAnsi" w:hAnsiTheme="minorHAnsi" w:cstheme="minorHAnsi"/>
                <w:sz w:val="20"/>
                <w:szCs w:val="20"/>
              </w:rPr>
              <w:t xml:space="preserve"> 4 </w:t>
            </w:r>
            <w:r w:rsidRPr="004A316B">
              <w:rPr>
                <w:rFonts w:asciiTheme="minorHAnsi" w:hAnsiTheme="minorHAnsi" w:cstheme="minorHAnsi"/>
                <w:b/>
                <w:sz w:val="20"/>
                <w:szCs w:val="20"/>
              </w:rPr>
              <w:t>and</w:t>
            </w:r>
            <w:r>
              <w:rPr>
                <w:rFonts w:asciiTheme="minorHAnsi" w:hAnsiTheme="minorHAnsi" w:cstheme="minorHAnsi"/>
                <w:sz w:val="20"/>
                <w:szCs w:val="20"/>
              </w:rPr>
              <w:t xml:space="preserve"> 6 hrs post-dose</w:t>
            </w:r>
          </w:p>
        </w:tc>
        <w:tc>
          <w:tcPr>
            <w:tcW w:w="4545" w:type="dxa"/>
            <w:tcBorders>
              <w:left w:val="single" w:sz="4" w:space="0" w:color="auto"/>
              <w:right w:val="single" w:sz="4" w:space="0" w:color="auto"/>
            </w:tcBorders>
            <w:vAlign w:val="center"/>
          </w:tcPr>
          <w:p w14:paraId="28B10E18" w14:textId="77777777" w:rsidR="00C02164" w:rsidRDefault="00C02164" w:rsidP="000125FC">
            <w:pPr>
              <w:jc w:val="center"/>
              <w:rPr>
                <w:rFonts w:asciiTheme="minorHAnsi" w:hAnsiTheme="minorHAnsi" w:cstheme="minorHAnsi"/>
                <w:sz w:val="20"/>
                <w:szCs w:val="20"/>
              </w:rPr>
            </w:pPr>
            <w:r>
              <w:rPr>
                <w:rFonts w:asciiTheme="minorHAnsi" w:hAnsiTheme="minorHAnsi" w:cstheme="minorHAnsi"/>
                <w:sz w:val="20"/>
                <w:szCs w:val="20"/>
              </w:rPr>
              <w:t xml:space="preserve">All doses: pre-dose </w:t>
            </w:r>
            <w:r w:rsidRPr="00F92EAE">
              <w:rPr>
                <w:rFonts w:asciiTheme="minorHAnsi" w:hAnsiTheme="minorHAnsi" w:cstheme="minorHAnsi"/>
                <w:b/>
                <w:sz w:val="20"/>
                <w:szCs w:val="20"/>
              </w:rPr>
              <w:t>and</w:t>
            </w:r>
            <w:r>
              <w:rPr>
                <w:rFonts w:asciiTheme="minorHAnsi" w:hAnsiTheme="minorHAnsi" w:cstheme="minorHAnsi"/>
                <w:sz w:val="20"/>
                <w:szCs w:val="20"/>
              </w:rPr>
              <w:t xml:space="preserve"> 2-6 hrs post-dose</w:t>
            </w:r>
          </w:p>
        </w:tc>
        <w:tc>
          <w:tcPr>
            <w:tcW w:w="4545" w:type="dxa"/>
            <w:tcBorders>
              <w:left w:val="single" w:sz="4" w:space="0" w:color="auto"/>
            </w:tcBorders>
            <w:vAlign w:val="center"/>
          </w:tcPr>
          <w:p w14:paraId="2B76718E" w14:textId="77777777" w:rsidR="00C02164" w:rsidRPr="00905E8A" w:rsidRDefault="00C02164" w:rsidP="000125FC">
            <w:pPr>
              <w:spacing w:before="40" w:after="20" w:line="216" w:lineRule="auto"/>
              <w:jc w:val="center"/>
              <w:rPr>
                <w:rFonts w:asciiTheme="minorHAnsi" w:hAnsiTheme="minorHAnsi" w:cstheme="minorHAnsi"/>
                <w:sz w:val="20"/>
              </w:rPr>
            </w:pPr>
            <w:r>
              <w:rPr>
                <w:rFonts w:asciiTheme="minorHAnsi" w:hAnsiTheme="minorHAnsi" w:cstheme="minorHAnsi"/>
                <w:sz w:val="20"/>
                <w:szCs w:val="20"/>
              </w:rPr>
              <w:t xml:space="preserve">Morning doses: pre-dose </w:t>
            </w:r>
            <w:r w:rsidRPr="00F92EAE">
              <w:rPr>
                <w:rFonts w:asciiTheme="minorHAnsi" w:hAnsiTheme="minorHAnsi" w:cstheme="minorHAnsi"/>
                <w:b/>
                <w:sz w:val="20"/>
                <w:szCs w:val="20"/>
              </w:rPr>
              <w:t>and</w:t>
            </w:r>
            <w:r>
              <w:rPr>
                <w:rFonts w:asciiTheme="minorHAnsi" w:hAnsiTheme="minorHAnsi" w:cstheme="minorHAnsi"/>
                <w:sz w:val="20"/>
                <w:szCs w:val="20"/>
              </w:rPr>
              <w:t xml:space="preserve"> 2-6 hrs post-dose</w:t>
            </w:r>
          </w:p>
        </w:tc>
      </w:tr>
    </w:tbl>
    <w:p w14:paraId="67F75BB7" w14:textId="77777777" w:rsidR="00C02164" w:rsidRDefault="00C02164" w:rsidP="00C02164">
      <w:pPr>
        <w:rPr>
          <w:sz w:val="16"/>
        </w:rPr>
      </w:pPr>
    </w:p>
    <w:tbl>
      <w:tblPr>
        <w:tblStyle w:val="TableGrid"/>
        <w:tblW w:w="15735" w:type="dxa"/>
        <w:tblInd w:w="-289" w:type="dxa"/>
        <w:tblLayout w:type="fixed"/>
        <w:tblLook w:val="04A0" w:firstRow="1" w:lastRow="0" w:firstColumn="1" w:lastColumn="0" w:noHBand="0" w:noVBand="1"/>
      </w:tblPr>
      <w:tblGrid>
        <w:gridCol w:w="2101"/>
        <w:gridCol w:w="4279"/>
        <w:gridCol w:w="4394"/>
        <w:gridCol w:w="4961"/>
      </w:tblGrid>
      <w:tr w:rsidR="00C02164" w:rsidRPr="00720036" w14:paraId="36C2D17C" w14:textId="77777777" w:rsidTr="000125FC">
        <w:tc>
          <w:tcPr>
            <w:tcW w:w="2101" w:type="dxa"/>
            <w:shd w:val="clear" w:color="auto" w:fill="244061" w:themeFill="accent1" w:themeFillShade="80"/>
          </w:tcPr>
          <w:p w14:paraId="1786704C" w14:textId="77777777" w:rsidR="00C02164" w:rsidRPr="00717508" w:rsidRDefault="00C02164" w:rsidP="000125FC">
            <w:pPr>
              <w:spacing w:before="40" w:after="40"/>
              <w:jc w:val="right"/>
              <w:rPr>
                <w:rFonts w:asciiTheme="minorHAnsi" w:hAnsiTheme="minorHAnsi" w:cstheme="minorHAnsi"/>
                <w:b/>
                <w:color w:val="FFFFFF" w:themeColor="background1"/>
                <w:sz w:val="20"/>
              </w:rPr>
            </w:pPr>
          </w:p>
        </w:tc>
        <w:tc>
          <w:tcPr>
            <w:tcW w:w="4279" w:type="dxa"/>
            <w:tcBorders>
              <w:bottom w:val="single" w:sz="4" w:space="0" w:color="auto"/>
            </w:tcBorders>
            <w:shd w:val="clear" w:color="auto" w:fill="244061" w:themeFill="accent1" w:themeFillShade="80"/>
          </w:tcPr>
          <w:p w14:paraId="1B8ECDE8" w14:textId="77777777" w:rsidR="00C02164" w:rsidRPr="00717508" w:rsidRDefault="00C02164" w:rsidP="000125FC">
            <w:pPr>
              <w:spacing w:before="40" w:after="20" w:line="216" w:lineRule="auto"/>
              <w:jc w:val="center"/>
              <w:rPr>
                <w:rFonts w:asciiTheme="minorHAnsi" w:hAnsiTheme="minorHAnsi" w:cstheme="minorHAnsi"/>
                <w:b/>
                <w:color w:val="FFFFFF" w:themeColor="background1"/>
              </w:rPr>
            </w:pPr>
            <w:r>
              <w:rPr>
                <w:rFonts w:asciiTheme="minorHAnsi" w:hAnsiTheme="minorHAnsi" w:cstheme="minorHAnsi"/>
                <w:b/>
                <w:color w:val="FFFFFF" w:themeColor="background1"/>
              </w:rPr>
              <w:t>Titration Week 3: Days 15 to 21</w:t>
            </w:r>
          </w:p>
        </w:tc>
        <w:tc>
          <w:tcPr>
            <w:tcW w:w="4394" w:type="dxa"/>
            <w:tcBorders>
              <w:bottom w:val="single" w:sz="4" w:space="0" w:color="auto"/>
            </w:tcBorders>
            <w:shd w:val="clear" w:color="auto" w:fill="244061" w:themeFill="accent1" w:themeFillShade="80"/>
          </w:tcPr>
          <w:p w14:paraId="507DFCE5" w14:textId="77777777" w:rsidR="00C02164" w:rsidRPr="00717508" w:rsidRDefault="00C02164" w:rsidP="000125FC">
            <w:pPr>
              <w:spacing w:before="40" w:after="20" w:line="216" w:lineRule="auto"/>
              <w:jc w:val="center"/>
              <w:rPr>
                <w:rFonts w:asciiTheme="minorHAnsi" w:hAnsiTheme="minorHAnsi" w:cstheme="minorHAnsi"/>
                <w:b/>
                <w:color w:val="FFFFFF" w:themeColor="background1"/>
              </w:rPr>
            </w:pPr>
            <w:r>
              <w:rPr>
                <w:rFonts w:asciiTheme="minorHAnsi" w:hAnsiTheme="minorHAnsi" w:cstheme="minorHAnsi"/>
                <w:b/>
                <w:color w:val="FFFFFF" w:themeColor="background1"/>
              </w:rPr>
              <w:t xml:space="preserve">Titration Week 4: </w:t>
            </w:r>
            <w:r w:rsidRPr="00717508">
              <w:rPr>
                <w:rFonts w:asciiTheme="minorHAnsi" w:hAnsiTheme="minorHAnsi" w:cstheme="minorHAnsi"/>
                <w:b/>
                <w:color w:val="FFFFFF" w:themeColor="background1"/>
              </w:rPr>
              <w:t xml:space="preserve">Days </w:t>
            </w:r>
            <w:r>
              <w:rPr>
                <w:rFonts w:asciiTheme="minorHAnsi" w:hAnsiTheme="minorHAnsi" w:cstheme="minorHAnsi"/>
                <w:b/>
                <w:color w:val="FFFFFF" w:themeColor="background1"/>
              </w:rPr>
              <w:t>22</w:t>
            </w:r>
            <w:r w:rsidRPr="00717508">
              <w:rPr>
                <w:rFonts w:asciiTheme="minorHAnsi" w:hAnsiTheme="minorHAnsi" w:cstheme="minorHAnsi"/>
                <w:b/>
                <w:color w:val="FFFFFF" w:themeColor="background1"/>
              </w:rPr>
              <w:t xml:space="preserve"> to </w:t>
            </w:r>
            <w:r>
              <w:rPr>
                <w:rFonts w:asciiTheme="minorHAnsi" w:hAnsiTheme="minorHAnsi" w:cstheme="minorHAnsi"/>
                <w:b/>
                <w:color w:val="FFFFFF" w:themeColor="background1"/>
              </w:rPr>
              <w:t>28</w:t>
            </w:r>
          </w:p>
        </w:tc>
        <w:tc>
          <w:tcPr>
            <w:tcW w:w="4961" w:type="dxa"/>
            <w:tcBorders>
              <w:bottom w:val="single" w:sz="4" w:space="0" w:color="auto"/>
            </w:tcBorders>
            <w:shd w:val="clear" w:color="auto" w:fill="244061" w:themeFill="accent1" w:themeFillShade="80"/>
          </w:tcPr>
          <w:p w14:paraId="0C5BBF33" w14:textId="77777777" w:rsidR="00C02164" w:rsidRDefault="00C02164" w:rsidP="000125FC">
            <w:pPr>
              <w:spacing w:before="40" w:after="20" w:line="216" w:lineRule="auto"/>
              <w:jc w:val="center"/>
              <w:rPr>
                <w:rFonts w:asciiTheme="minorHAnsi" w:hAnsiTheme="minorHAnsi" w:cstheme="minorHAnsi"/>
                <w:b/>
                <w:color w:val="FFFFFF" w:themeColor="background1"/>
              </w:rPr>
            </w:pPr>
            <w:r>
              <w:rPr>
                <w:rFonts w:asciiTheme="minorHAnsi" w:hAnsiTheme="minorHAnsi" w:cstheme="minorHAnsi"/>
                <w:b/>
                <w:color w:val="FFFFFF" w:themeColor="background1"/>
              </w:rPr>
              <w:t>Weeks 3 and 4 if titration completed</w:t>
            </w:r>
          </w:p>
        </w:tc>
      </w:tr>
      <w:tr w:rsidR="00C02164" w:rsidRPr="00720036" w14:paraId="16212FA9" w14:textId="77777777" w:rsidTr="000125FC">
        <w:trPr>
          <w:trHeight w:val="534"/>
        </w:trPr>
        <w:tc>
          <w:tcPr>
            <w:tcW w:w="2101" w:type="dxa"/>
            <w:vAlign w:val="center"/>
          </w:tcPr>
          <w:p w14:paraId="6AEB403C" w14:textId="77777777" w:rsidR="00C02164" w:rsidRDefault="00C02164" w:rsidP="000125FC">
            <w:pPr>
              <w:spacing w:before="40" w:after="40"/>
              <w:jc w:val="right"/>
              <w:rPr>
                <w:rFonts w:asciiTheme="minorHAnsi" w:hAnsiTheme="minorHAnsi" w:cstheme="minorHAnsi"/>
                <w:b/>
                <w:sz w:val="20"/>
              </w:rPr>
            </w:pPr>
            <w:r>
              <w:rPr>
                <w:rFonts w:asciiTheme="minorHAnsi" w:hAnsiTheme="minorHAnsi" w:cstheme="minorHAnsi"/>
                <w:b/>
                <w:sz w:val="20"/>
              </w:rPr>
              <w:t xml:space="preserve">Complete NEWS2 </w:t>
            </w:r>
          </w:p>
          <w:p w14:paraId="5E0C34DB" w14:textId="77777777" w:rsidR="00C02164" w:rsidRDefault="00C02164" w:rsidP="000125FC">
            <w:pPr>
              <w:spacing w:before="40" w:after="40"/>
              <w:jc w:val="right"/>
              <w:rPr>
                <w:rFonts w:asciiTheme="minorHAnsi" w:hAnsiTheme="minorHAnsi" w:cstheme="minorHAnsi"/>
                <w:b/>
                <w:sz w:val="20"/>
              </w:rPr>
            </w:pPr>
            <w:r>
              <w:rPr>
                <w:rFonts w:asciiTheme="minorHAnsi" w:hAnsiTheme="minorHAnsi" w:cstheme="minorHAnsi"/>
                <w:b/>
                <w:sz w:val="20"/>
              </w:rPr>
              <w:t>Inpatient</w:t>
            </w:r>
          </w:p>
        </w:tc>
        <w:tc>
          <w:tcPr>
            <w:tcW w:w="4279" w:type="dxa"/>
            <w:tcBorders>
              <w:right w:val="single" w:sz="4" w:space="0" w:color="auto"/>
            </w:tcBorders>
            <w:vAlign w:val="center"/>
          </w:tcPr>
          <w:p w14:paraId="1554A787" w14:textId="77777777" w:rsidR="00C02164" w:rsidRPr="00BA5ECC" w:rsidRDefault="00C02164" w:rsidP="000125FC">
            <w:pPr>
              <w:spacing w:before="40" w:after="20" w:line="216" w:lineRule="auto"/>
              <w:jc w:val="center"/>
              <w:rPr>
                <w:rFonts w:asciiTheme="minorHAnsi" w:hAnsiTheme="minorHAnsi" w:cstheme="minorHAnsi"/>
                <w:sz w:val="16"/>
              </w:rPr>
            </w:pPr>
            <w:r>
              <w:rPr>
                <w:rFonts w:asciiTheme="minorHAnsi" w:hAnsiTheme="minorHAnsi" w:cstheme="minorHAnsi"/>
                <w:sz w:val="20"/>
                <w:szCs w:val="20"/>
              </w:rPr>
              <w:t>All doses: pre-dose (add post-dose if indicated)</w:t>
            </w:r>
          </w:p>
        </w:tc>
        <w:tc>
          <w:tcPr>
            <w:tcW w:w="4394" w:type="dxa"/>
            <w:tcBorders>
              <w:left w:val="single" w:sz="4" w:space="0" w:color="auto"/>
              <w:right w:val="single" w:sz="4" w:space="0" w:color="auto"/>
            </w:tcBorders>
            <w:vAlign w:val="center"/>
          </w:tcPr>
          <w:p w14:paraId="6BABA415" w14:textId="77777777" w:rsidR="00C02164" w:rsidRPr="00BA5ECC" w:rsidRDefault="00C02164" w:rsidP="000125FC">
            <w:pPr>
              <w:spacing w:before="40" w:after="20" w:line="216" w:lineRule="auto"/>
              <w:jc w:val="center"/>
              <w:rPr>
                <w:rFonts w:asciiTheme="minorHAnsi" w:hAnsiTheme="minorHAnsi" w:cstheme="minorHAnsi"/>
                <w:sz w:val="16"/>
              </w:rPr>
            </w:pPr>
            <w:r>
              <w:rPr>
                <w:rFonts w:asciiTheme="minorHAnsi" w:hAnsiTheme="minorHAnsi" w:cstheme="minorHAnsi"/>
                <w:sz w:val="20"/>
                <w:szCs w:val="20"/>
              </w:rPr>
              <w:t>All doses: pre-dose (add post-dose if indicated)</w:t>
            </w:r>
          </w:p>
        </w:tc>
        <w:tc>
          <w:tcPr>
            <w:tcW w:w="4961" w:type="dxa"/>
            <w:vMerge w:val="restart"/>
            <w:tcBorders>
              <w:left w:val="single" w:sz="4" w:space="0" w:color="auto"/>
              <w:right w:val="single" w:sz="4" w:space="0" w:color="auto"/>
            </w:tcBorders>
          </w:tcPr>
          <w:p w14:paraId="32C2A2C1" w14:textId="77777777" w:rsidR="00C02164" w:rsidRDefault="00C02164" w:rsidP="000125FC">
            <w:pPr>
              <w:pStyle w:val="NormalWeb"/>
              <w:spacing w:before="60" w:beforeAutospacing="0" w:after="60" w:afterAutospacing="0"/>
              <w:rPr>
                <w:rFonts w:asciiTheme="minorHAnsi" w:hAnsiTheme="minorHAnsi" w:cstheme="minorHAnsi"/>
                <w:sz w:val="20"/>
                <w:szCs w:val="20"/>
              </w:rPr>
            </w:pPr>
            <w:r w:rsidRPr="00624084">
              <w:rPr>
                <w:rFonts w:asciiTheme="minorHAnsi" w:hAnsiTheme="minorHAnsi" w:cstheme="minorHAnsi"/>
                <w:sz w:val="20"/>
              </w:rPr>
              <w:t xml:space="preserve">Once titration is complete and </w:t>
            </w:r>
            <w:r>
              <w:rPr>
                <w:rFonts w:asciiTheme="minorHAnsi" w:hAnsiTheme="minorHAnsi" w:cstheme="minorHAnsi"/>
                <w:sz w:val="20"/>
              </w:rPr>
              <w:t xml:space="preserve">the patient has </w:t>
            </w:r>
            <w:r w:rsidRPr="00624084">
              <w:rPr>
                <w:rFonts w:asciiTheme="minorHAnsi" w:hAnsiTheme="minorHAnsi" w:cstheme="minorHAnsi"/>
                <w:sz w:val="20"/>
              </w:rPr>
              <w:t xml:space="preserve">reached their initial target clozapine dose, NEWS2 </w:t>
            </w:r>
            <w:r>
              <w:rPr>
                <w:rFonts w:asciiTheme="minorHAnsi" w:hAnsiTheme="minorHAnsi" w:cstheme="minorHAnsi"/>
                <w:sz w:val="20"/>
              </w:rPr>
              <w:t xml:space="preserve">observations can be reduced to </w:t>
            </w:r>
            <w:r>
              <w:rPr>
                <w:rFonts w:asciiTheme="minorHAnsi" w:hAnsiTheme="minorHAnsi" w:cstheme="minorHAnsi"/>
                <w:sz w:val="20"/>
                <w:szCs w:val="20"/>
              </w:rPr>
              <w:t>3x per week in all settings.</w:t>
            </w:r>
          </w:p>
          <w:p w14:paraId="6FEA99F5" w14:textId="77777777" w:rsidR="00C02164" w:rsidRPr="00624084" w:rsidRDefault="00C02164" w:rsidP="000125FC">
            <w:pPr>
              <w:pStyle w:val="NormalWeb"/>
              <w:spacing w:before="60" w:beforeAutospacing="0" w:after="60" w:afterAutospacing="0"/>
              <w:rPr>
                <w:rFonts w:asciiTheme="minorHAnsi" w:hAnsiTheme="minorHAnsi" w:cstheme="minorHAnsi"/>
                <w:sz w:val="20"/>
              </w:rPr>
            </w:pPr>
            <w:r>
              <w:rPr>
                <w:rFonts w:asciiTheme="minorHAnsi" w:hAnsiTheme="minorHAnsi" w:cstheme="minorHAnsi"/>
                <w:sz w:val="20"/>
                <w:szCs w:val="20"/>
              </w:rPr>
              <w:t>The additional monitoring laid out on page 2 (overleaf) must also be completed (e.g. weight, bowel function etc.) regardless of whether the patient is on a stable dose or still on a titration.</w:t>
            </w:r>
          </w:p>
        </w:tc>
      </w:tr>
      <w:tr w:rsidR="00C02164" w:rsidRPr="00720036" w14:paraId="19721464" w14:textId="77777777" w:rsidTr="000125FC">
        <w:trPr>
          <w:trHeight w:val="608"/>
        </w:trPr>
        <w:tc>
          <w:tcPr>
            <w:tcW w:w="2101" w:type="dxa"/>
            <w:shd w:val="clear" w:color="auto" w:fill="DBE5F1" w:themeFill="accent1" w:themeFillTint="33"/>
            <w:vAlign w:val="center"/>
          </w:tcPr>
          <w:p w14:paraId="122E305A" w14:textId="77777777" w:rsidR="00C02164" w:rsidRDefault="00C02164" w:rsidP="000125FC">
            <w:pPr>
              <w:spacing w:before="40" w:after="40"/>
              <w:jc w:val="right"/>
              <w:rPr>
                <w:rFonts w:asciiTheme="minorHAnsi" w:hAnsiTheme="minorHAnsi" w:cstheme="minorHAnsi"/>
                <w:b/>
                <w:sz w:val="20"/>
              </w:rPr>
            </w:pPr>
            <w:r>
              <w:rPr>
                <w:rFonts w:asciiTheme="minorHAnsi" w:hAnsiTheme="minorHAnsi" w:cstheme="minorHAnsi"/>
                <w:b/>
                <w:sz w:val="20"/>
              </w:rPr>
              <w:t xml:space="preserve">Complete NEWS2 </w:t>
            </w:r>
          </w:p>
          <w:p w14:paraId="1101AAE4" w14:textId="77777777" w:rsidR="00C02164" w:rsidRPr="00905E8A" w:rsidRDefault="00C02164" w:rsidP="000125FC">
            <w:pPr>
              <w:spacing w:before="40" w:after="40"/>
              <w:jc w:val="right"/>
              <w:rPr>
                <w:rFonts w:asciiTheme="minorHAnsi" w:hAnsiTheme="minorHAnsi" w:cstheme="minorHAnsi"/>
                <w:b/>
                <w:sz w:val="20"/>
              </w:rPr>
            </w:pPr>
            <w:r>
              <w:rPr>
                <w:rFonts w:asciiTheme="minorHAnsi" w:hAnsiTheme="minorHAnsi" w:cstheme="minorHAnsi"/>
                <w:b/>
                <w:sz w:val="20"/>
              </w:rPr>
              <w:t>Community level 1</w:t>
            </w:r>
          </w:p>
        </w:tc>
        <w:tc>
          <w:tcPr>
            <w:tcW w:w="4279" w:type="dxa"/>
            <w:tcBorders>
              <w:right w:val="single" w:sz="4" w:space="0" w:color="auto"/>
            </w:tcBorders>
            <w:shd w:val="clear" w:color="auto" w:fill="DBE5F1" w:themeFill="accent1" w:themeFillTint="33"/>
            <w:vAlign w:val="center"/>
          </w:tcPr>
          <w:p w14:paraId="0805972B" w14:textId="77777777" w:rsidR="00C02164" w:rsidRPr="00905E8A" w:rsidRDefault="00C02164" w:rsidP="000125FC">
            <w:pPr>
              <w:spacing w:before="40" w:after="20" w:line="216" w:lineRule="auto"/>
              <w:jc w:val="center"/>
              <w:rPr>
                <w:rFonts w:asciiTheme="minorHAnsi" w:hAnsiTheme="minorHAnsi" w:cstheme="minorHAnsi"/>
                <w:sz w:val="20"/>
              </w:rPr>
            </w:pPr>
            <w:r>
              <w:rPr>
                <w:rFonts w:asciiTheme="minorHAnsi" w:hAnsiTheme="minorHAnsi" w:cstheme="minorHAnsi"/>
                <w:sz w:val="20"/>
                <w:szCs w:val="20"/>
              </w:rPr>
              <w:t>3x per week: morning dose: pre-dose (add post-dose if indicated)</w:t>
            </w:r>
          </w:p>
        </w:tc>
        <w:tc>
          <w:tcPr>
            <w:tcW w:w="4394" w:type="dxa"/>
            <w:tcBorders>
              <w:left w:val="single" w:sz="4" w:space="0" w:color="auto"/>
              <w:right w:val="single" w:sz="4" w:space="0" w:color="auto"/>
            </w:tcBorders>
            <w:shd w:val="clear" w:color="auto" w:fill="DBE5F1" w:themeFill="accent1" w:themeFillTint="33"/>
            <w:vAlign w:val="center"/>
          </w:tcPr>
          <w:p w14:paraId="5984F1C9" w14:textId="77777777" w:rsidR="00C02164" w:rsidRPr="00905E8A" w:rsidRDefault="00C02164" w:rsidP="000125FC">
            <w:pPr>
              <w:spacing w:before="40" w:after="20" w:line="216" w:lineRule="auto"/>
              <w:jc w:val="center"/>
              <w:rPr>
                <w:rFonts w:asciiTheme="minorHAnsi" w:hAnsiTheme="minorHAnsi" w:cstheme="minorHAnsi"/>
                <w:sz w:val="20"/>
              </w:rPr>
            </w:pPr>
            <w:r>
              <w:rPr>
                <w:rFonts w:asciiTheme="minorHAnsi" w:hAnsiTheme="minorHAnsi" w:cstheme="minorHAnsi"/>
                <w:sz w:val="20"/>
                <w:szCs w:val="20"/>
              </w:rPr>
              <w:t>3x per week: morning dose: pre-dose (add post-dose if indicated)</w:t>
            </w:r>
          </w:p>
        </w:tc>
        <w:tc>
          <w:tcPr>
            <w:tcW w:w="4961" w:type="dxa"/>
            <w:vMerge/>
            <w:tcBorders>
              <w:left w:val="single" w:sz="4" w:space="0" w:color="auto"/>
              <w:right w:val="single" w:sz="4" w:space="0" w:color="auto"/>
            </w:tcBorders>
            <w:shd w:val="clear" w:color="auto" w:fill="DBE5F1" w:themeFill="accent1" w:themeFillTint="33"/>
          </w:tcPr>
          <w:p w14:paraId="5C3C8974" w14:textId="77777777" w:rsidR="00C02164" w:rsidRDefault="00C02164" w:rsidP="000125FC">
            <w:pPr>
              <w:spacing w:before="40" w:after="20" w:line="216" w:lineRule="auto"/>
              <w:jc w:val="center"/>
              <w:rPr>
                <w:rFonts w:asciiTheme="minorHAnsi" w:hAnsiTheme="minorHAnsi" w:cstheme="minorHAnsi"/>
                <w:sz w:val="20"/>
                <w:szCs w:val="20"/>
              </w:rPr>
            </w:pPr>
          </w:p>
        </w:tc>
      </w:tr>
      <w:tr w:rsidR="00C02164" w:rsidRPr="00720036" w14:paraId="552678C3" w14:textId="77777777" w:rsidTr="000125FC">
        <w:trPr>
          <w:trHeight w:val="608"/>
        </w:trPr>
        <w:tc>
          <w:tcPr>
            <w:tcW w:w="2101" w:type="dxa"/>
            <w:vAlign w:val="center"/>
          </w:tcPr>
          <w:p w14:paraId="4884ED5C" w14:textId="77777777" w:rsidR="00C02164" w:rsidRDefault="00C02164" w:rsidP="000125FC">
            <w:pPr>
              <w:spacing w:before="40" w:after="40"/>
              <w:jc w:val="right"/>
              <w:rPr>
                <w:rFonts w:asciiTheme="minorHAnsi" w:hAnsiTheme="minorHAnsi" w:cstheme="minorHAnsi"/>
                <w:b/>
                <w:sz w:val="20"/>
              </w:rPr>
            </w:pPr>
            <w:r>
              <w:rPr>
                <w:rFonts w:asciiTheme="minorHAnsi" w:hAnsiTheme="minorHAnsi" w:cstheme="minorHAnsi"/>
                <w:b/>
                <w:sz w:val="20"/>
              </w:rPr>
              <w:t xml:space="preserve">Complete NEWS2 </w:t>
            </w:r>
          </w:p>
          <w:p w14:paraId="2E92C2A2" w14:textId="77777777" w:rsidR="00C02164" w:rsidRPr="00905E8A" w:rsidRDefault="00C02164" w:rsidP="000125FC">
            <w:pPr>
              <w:spacing w:before="40" w:after="40"/>
              <w:jc w:val="right"/>
              <w:rPr>
                <w:rFonts w:asciiTheme="minorHAnsi" w:hAnsiTheme="minorHAnsi" w:cstheme="minorHAnsi"/>
                <w:b/>
                <w:sz w:val="20"/>
              </w:rPr>
            </w:pPr>
            <w:r>
              <w:rPr>
                <w:rFonts w:asciiTheme="minorHAnsi" w:hAnsiTheme="minorHAnsi" w:cstheme="minorHAnsi"/>
                <w:b/>
                <w:sz w:val="20"/>
              </w:rPr>
              <w:t>Community level 2</w:t>
            </w:r>
          </w:p>
        </w:tc>
        <w:tc>
          <w:tcPr>
            <w:tcW w:w="4279" w:type="dxa"/>
            <w:tcBorders>
              <w:right w:val="single" w:sz="4" w:space="0" w:color="auto"/>
            </w:tcBorders>
            <w:vAlign w:val="center"/>
          </w:tcPr>
          <w:p w14:paraId="4F417D05" w14:textId="77777777" w:rsidR="00C02164" w:rsidRPr="00905E8A" w:rsidRDefault="00C02164" w:rsidP="000125FC">
            <w:pPr>
              <w:spacing w:before="40" w:after="20" w:line="216" w:lineRule="auto"/>
              <w:jc w:val="center"/>
              <w:rPr>
                <w:rFonts w:asciiTheme="minorHAnsi" w:hAnsiTheme="minorHAnsi" w:cstheme="minorHAnsi"/>
                <w:sz w:val="20"/>
              </w:rPr>
            </w:pPr>
            <w:r>
              <w:rPr>
                <w:rFonts w:asciiTheme="minorHAnsi" w:hAnsiTheme="minorHAnsi" w:cstheme="minorHAnsi"/>
                <w:sz w:val="20"/>
                <w:szCs w:val="20"/>
              </w:rPr>
              <w:t>3x per week: morning dose: pre-dose (add post-dose if indicated)</w:t>
            </w:r>
          </w:p>
        </w:tc>
        <w:tc>
          <w:tcPr>
            <w:tcW w:w="4394" w:type="dxa"/>
            <w:tcBorders>
              <w:left w:val="single" w:sz="4" w:space="0" w:color="auto"/>
              <w:right w:val="single" w:sz="4" w:space="0" w:color="auto"/>
            </w:tcBorders>
            <w:vAlign w:val="center"/>
          </w:tcPr>
          <w:p w14:paraId="1E65FD30" w14:textId="77777777" w:rsidR="00C02164" w:rsidRPr="00905E8A" w:rsidRDefault="00C02164" w:rsidP="000125FC">
            <w:pPr>
              <w:spacing w:before="40" w:after="20" w:line="216" w:lineRule="auto"/>
              <w:jc w:val="center"/>
              <w:rPr>
                <w:rFonts w:asciiTheme="minorHAnsi" w:hAnsiTheme="minorHAnsi" w:cstheme="minorHAnsi"/>
                <w:sz w:val="20"/>
              </w:rPr>
            </w:pPr>
            <w:r>
              <w:rPr>
                <w:rFonts w:asciiTheme="minorHAnsi" w:hAnsiTheme="minorHAnsi" w:cstheme="minorHAnsi"/>
                <w:sz w:val="20"/>
                <w:szCs w:val="20"/>
              </w:rPr>
              <w:t>3x per week: morning dose: pre-dose (add post-dose if indicated)</w:t>
            </w:r>
          </w:p>
        </w:tc>
        <w:tc>
          <w:tcPr>
            <w:tcW w:w="4961" w:type="dxa"/>
            <w:vMerge/>
            <w:tcBorders>
              <w:left w:val="single" w:sz="4" w:space="0" w:color="auto"/>
              <w:right w:val="single" w:sz="4" w:space="0" w:color="auto"/>
            </w:tcBorders>
          </w:tcPr>
          <w:p w14:paraId="49AEE225" w14:textId="77777777" w:rsidR="00C02164" w:rsidRDefault="00C02164" w:rsidP="000125FC">
            <w:pPr>
              <w:spacing w:before="40" w:after="20" w:line="216" w:lineRule="auto"/>
              <w:jc w:val="center"/>
              <w:rPr>
                <w:rFonts w:asciiTheme="minorHAnsi" w:hAnsiTheme="minorHAnsi" w:cstheme="minorHAnsi"/>
                <w:sz w:val="20"/>
                <w:szCs w:val="20"/>
              </w:rPr>
            </w:pPr>
          </w:p>
        </w:tc>
      </w:tr>
    </w:tbl>
    <w:p w14:paraId="01D0A7EC" w14:textId="77777777" w:rsidR="00C02164" w:rsidRDefault="00C02164" w:rsidP="00C02164">
      <w:pPr>
        <w:spacing w:after="0"/>
        <w:ind w:left="-284"/>
        <w:rPr>
          <w:rFonts w:asciiTheme="majorHAnsi" w:hAnsiTheme="majorHAnsi" w:cstheme="majorHAnsi"/>
          <w:b/>
          <w:color w:val="365F91" w:themeColor="accent1" w:themeShade="BF"/>
        </w:rPr>
      </w:pPr>
      <w:r w:rsidRPr="000976FC">
        <w:rPr>
          <w:rFonts w:asciiTheme="majorHAnsi" w:hAnsiTheme="majorHAnsi" w:cstheme="majorHAnsi"/>
          <w:b/>
          <w:color w:val="365F91" w:themeColor="accent1" w:themeShade="BF"/>
        </w:rPr>
        <w:t>Clinical response to abnormal parameters</w:t>
      </w:r>
    </w:p>
    <w:p w14:paraId="3CC6B65E" w14:textId="77777777" w:rsidR="00C02164" w:rsidRDefault="00C02164" w:rsidP="00C02164">
      <w:pPr>
        <w:ind w:left="-284"/>
        <w:rPr>
          <w:rFonts w:asciiTheme="minorHAnsi" w:hAnsiTheme="minorHAnsi" w:cstheme="minorHAnsi"/>
          <w:sz w:val="20"/>
        </w:rPr>
      </w:pPr>
      <w:r>
        <w:rPr>
          <w:rFonts w:asciiTheme="minorHAnsi" w:hAnsiTheme="minorHAnsi" w:cstheme="minorHAnsi"/>
          <w:sz w:val="20"/>
        </w:rPr>
        <w:t xml:space="preserve">Response to monitoring should follow the standard NEWS2 triggers as detailed in the procedure for </w:t>
      </w:r>
      <w:hyperlink r:id="rId90" w:history="1">
        <w:r w:rsidRPr="000976FC">
          <w:rPr>
            <w:rStyle w:val="Hyperlink"/>
            <w:rFonts w:asciiTheme="minorHAnsi" w:hAnsiTheme="minorHAnsi" w:cstheme="minorHAnsi"/>
            <w:sz w:val="20"/>
          </w:rPr>
          <w:t>Care of the Deteriorating Patient</w:t>
        </w:r>
      </w:hyperlink>
      <w:r>
        <w:rPr>
          <w:rFonts w:asciiTheme="minorHAnsi" w:hAnsiTheme="minorHAnsi" w:cstheme="minorHAnsi"/>
          <w:sz w:val="20"/>
        </w:rPr>
        <w:t xml:space="preserve">. </w:t>
      </w:r>
      <w:r w:rsidRPr="000976FC">
        <w:rPr>
          <w:rFonts w:asciiTheme="minorHAnsi" w:hAnsiTheme="minorHAnsi" w:cstheme="minorHAnsi"/>
          <w:sz w:val="20"/>
        </w:rPr>
        <w:t>Any score over ’0’ is not no</w:t>
      </w:r>
      <w:r>
        <w:rPr>
          <w:rFonts w:asciiTheme="minorHAnsi" w:hAnsiTheme="minorHAnsi" w:cstheme="minorHAnsi"/>
          <w:sz w:val="20"/>
        </w:rPr>
        <w:t xml:space="preserve">rmal and must be responded to. The procedure lays out </w:t>
      </w:r>
      <w:r w:rsidRPr="000976FC">
        <w:rPr>
          <w:rFonts w:asciiTheme="minorHAnsi" w:hAnsiTheme="minorHAnsi" w:cstheme="minorHAnsi"/>
          <w:sz w:val="20"/>
        </w:rPr>
        <w:t>the frequency of physical monitoring, the urgency of clinical review and the competency requirements of the clinical team needed to undertake that review.</w:t>
      </w:r>
    </w:p>
    <w:p w14:paraId="2E4EFF61" w14:textId="77777777" w:rsidR="00C02164" w:rsidRPr="000976FC" w:rsidRDefault="00C02164" w:rsidP="00C02164">
      <w:pPr>
        <w:ind w:left="-284"/>
        <w:rPr>
          <w:rFonts w:asciiTheme="minorHAnsi" w:hAnsiTheme="minorHAnsi" w:cstheme="minorHAnsi"/>
          <w:color w:val="365F91" w:themeColor="accent1" w:themeShade="BF"/>
        </w:rPr>
      </w:pPr>
      <w:r>
        <w:rPr>
          <w:rFonts w:asciiTheme="minorHAnsi" w:hAnsiTheme="minorHAnsi" w:cstheme="minorHAnsi"/>
          <w:sz w:val="20"/>
        </w:rPr>
        <w:t>A doctor may decide to re-set</w:t>
      </w:r>
      <w:r w:rsidRPr="00861268">
        <w:rPr>
          <w:rFonts w:asciiTheme="minorHAnsi" w:hAnsiTheme="minorHAnsi" w:cstheme="minorHAnsi"/>
          <w:sz w:val="20"/>
        </w:rPr>
        <w:t xml:space="preserve"> </w:t>
      </w:r>
      <w:r>
        <w:rPr>
          <w:rFonts w:asciiTheme="minorHAnsi" w:hAnsiTheme="minorHAnsi" w:cstheme="minorHAnsi"/>
          <w:sz w:val="20"/>
        </w:rPr>
        <w:t>a</w:t>
      </w:r>
      <w:r w:rsidRPr="00861268">
        <w:rPr>
          <w:rFonts w:asciiTheme="minorHAnsi" w:hAnsiTheme="minorHAnsi" w:cstheme="minorHAnsi"/>
          <w:sz w:val="20"/>
        </w:rPr>
        <w:t xml:space="preserve"> </w:t>
      </w:r>
      <w:r>
        <w:rPr>
          <w:rFonts w:asciiTheme="minorHAnsi" w:hAnsiTheme="minorHAnsi" w:cstheme="minorHAnsi"/>
          <w:sz w:val="20"/>
        </w:rPr>
        <w:t>NEWS2 trigger</w:t>
      </w:r>
      <w:r w:rsidRPr="00861268">
        <w:rPr>
          <w:rFonts w:asciiTheme="minorHAnsi" w:hAnsiTheme="minorHAnsi" w:cstheme="minorHAnsi"/>
          <w:sz w:val="20"/>
        </w:rPr>
        <w:t xml:space="preserve"> </w:t>
      </w:r>
      <w:r>
        <w:rPr>
          <w:rFonts w:asciiTheme="minorHAnsi" w:hAnsiTheme="minorHAnsi" w:cstheme="minorHAnsi"/>
          <w:sz w:val="20"/>
        </w:rPr>
        <w:t xml:space="preserve">but they must </w:t>
      </w:r>
      <w:r w:rsidRPr="00861268">
        <w:rPr>
          <w:rFonts w:asciiTheme="minorHAnsi" w:hAnsiTheme="minorHAnsi" w:cstheme="minorHAnsi"/>
          <w:sz w:val="20"/>
        </w:rPr>
        <w:t xml:space="preserve">clearly record the clinical rationale </w:t>
      </w:r>
      <w:r>
        <w:rPr>
          <w:rFonts w:asciiTheme="minorHAnsi" w:hAnsiTheme="minorHAnsi" w:cstheme="minorHAnsi"/>
          <w:sz w:val="20"/>
        </w:rPr>
        <w:t>in the</w:t>
      </w:r>
      <w:r w:rsidRPr="00861268">
        <w:rPr>
          <w:rFonts w:asciiTheme="minorHAnsi" w:hAnsiTheme="minorHAnsi" w:cstheme="minorHAnsi"/>
          <w:sz w:val="20"/>
        </w:rPr>
        <w:t xml:space="preserve"> progress notes, including what changes to observations would require triggering either an increased frequency in monitoring or escalation. </w:t>
      </w:r>
      <w:r>
        <w:rPr>
          <w:rFonts w:asciiTheme="minorHAnsi" w:hAnsiTheme="minorHAnsi" w:cstheme="minorHAnsi"/>
          <w:sz w:val="20"/>
        </w:rPr>
        <w:t xml:space="preserve">For example, this may be done in the case of tachycardia during clozapine titration which is assessed as benign. The doctor or a registered nurse must ensure any changes are </w:t>
      </w:r>
      <w:r w:rsidRPr="00861268">
        <w:rPr>
          <w:rFonts w:asciiTheme="minorHAnsi" w:hAnsiTheme="minorHAnsi" w:cstheme="minorHAnsi"/>
          <w:sz w:val="20"/>
        </w:rPr>
        <w:t xml:space="preserve">on the back of the NEWS2 chart under ‘Variants.’ </w:t>
      </w:r>
      <w:r>
        <w:rPr>
          <w:rFonts w:asciiTheme="minorHAnsi" w:hAnsiTheme="minorHAnsi" w:cstheme="minorHAnsi"/>
          <w:sz w:val="20"/>
        </w:rPr>
        <w:t xml:space="preserve">See the procedure for </w:t>
      </w:r>
      <w:hyperlink r:id="rId91" w:history="1">
        <w:r w:rsidRPr="000976FC">
          <w:rPr>
            <w:rStyle w:val="Hyperlink"/>
            <w:rFonts w:asciiTheme="minorHAnsi" w:hAnsiTheme="minorHAnsi" w:cstheme="minorHAnsi"/>
            <w:sz w:val="20"/>
          </w:rPr>
          <w:t>Care of the Deteriorating Patient</w:t>
        </w:r>
      </w:hyperlink>
      <w:r>
        <w:rPr>
          <w:rFonts w:asciiTheme="minorHAnsi" w:hAnsiTheme="minorHAnsi" w:cstheme="minorHAnsi"/>
          <w:sz w:val="20"/>
        </w:rPr>
        <w:t xml:space="preserve"> for full details.</w:t>
      </w:r>
      <w:r w:rsidRPr="000976FC">
        <w:rPr>
          <w:rFonts w:asciiTheme="minorHAnsi" w:hAnsiTheme="minorHAnsi" w:cstheme="minorHAnsi"/>
          <w:color w:val="365F91" w:themeColor="accent1" w:themeShade="BF"/>
        </w:rPr>
        <w:br w:type="page"/>
      </w:r>
    </w:p>
    <w:p w14:paraId="27A804CE" w14:textId="77777777" w:rsidR="00C02164" w:rsidRDefault="00C02164" w:rsidP="00C02164">
      <w:pPr>
        <w:spacing w:after="120"/>
        <w:ind w:left="-284"/>
        <w:rPr>
          <w:rFonts w:asciiTheme="majorHAnsi" w:hAnsiTheme="majorHAnsi" w:cstheme="majorHAnsi"/>
          <w:color w:val="365F91" w:themeColor="accent1" w:themeShade="BF"/>
        </w:rPr>
      </w:pPr>
      <w:r w:rsidRPr="00A60C8F">
        <w:rPr>
          <w:rFonts w:asciiTheme="majorHAnsi" w:hAnsiTheme="majorHAnsi" w:cstheme="majorHAnsi"/>
          <w:color w:val="365F91" w:themeColor="accent1" w:themeShade="BF"/>
          <w:sz w:val="32"/>
        </w:rPr>
        <w:lastRenderedPageBreak/>
        <w:t>Clozapine minimum monitoring summary from baseline to annual checks</w:t>
      </w:r>
      <w:r>
        <w:rPr>
          <w:rFonts w:asciiTheme="majorHAnsi" w:hAnsiTheme="majorHAnsi" w:cstheme="majorHAnsi"/>
          <w:color w:val="365F91" w:themeColor="accent1" w:themeShade="BF"/>
          <w:sz w:val="32"/>
        </w:rPr>
        <w:t xml:space="preserve"> </w:t>
      </w:r>
      <w:r w:rsidRPr="000976FC">
        <w:rPr>
          <w:rFonts w:asciiTheme="majorHAnsi" w:hAnsiTheme="majorHAnsi" w:cstheme="majorHAnsi"/>
          <w:color w:val="365F91" w:themeColor="accent1" w:themeShade="BF"/>
        </w:rPr>
        <w:t xml:space="preserve">page </w:t>
      </w:r>
      <w:r>
        <w:rPr>
          <w:rFonts w:asciiTheme="majorHAnsi" w:hAnsiTheme="majorHAnsi" w:cstheme="majorHAnsi"/>
          <w:color w:val="365F91" w:themeColor="accent1" w:themeShade="BF"/>
        </w:rPr>
        <w:t>2</w:t>
      </w:r>
      <w:r w:rsidRPr="000976FC">
        <w:rPr>
          <w:rFonts w:asciiTheme="majorHAnsi" w:hAnsiTheme="majorHAnsi" w:cstheme="majorHAnsi"/>
          <w:color w:val="365F91" w:themeColor="accent1" w:themeShade="BF"/>
        </w:rPr>
        <w:t xml:space="preserve"> of 2</w:t>
      </w:r>
    </w:p>
    <w:p w14:paraId="73CD2122" w14:textId="77777777" w:rsidR="00C02164" w:rsidRPr="00450FD2" w:rsidRDefault="00C02164" w:rsidP="00C02164">
      <w:pPr>
        <w:spacing w:after="120"/>
        <w:ind w:left="-227"/>
        <w:rPr>
          <w:rFonts w:asciiTheme="minorHAnsi" w:hAnsiTheme="minorHAnsi" w:cstheme="minorHAnsi"/>
          <w:b/>
        </w:rPr>
      </w:pPr>
      <w:r>
        <w:rPr>
          <w:rFonts w:asciiTheme="minorHAnsi" w:hAnsiTheme="minorHAnsi" w:cstheme="minorHAnsi"/>
          <w:b/>
        </w:rPr>
        <w:t>Weeks 1 to 4 in addition to NEWS2 (see page 1)</w:t>
      </w:r>
    </w:p>
    <w:tbl>
      <w:tblPr>
        <w:tblStyle w:val="TableGrid"/>
        <w:tblW w:w="5000" w:type="pct"/>
        <w:tblLook w:val="04A0" w:firstRow="1" w:lastRow="0" w:firstColumn="1" w:lastColumn="0" w:noHBand="0" w:noVBand="1"/>
      </w:tblPr>
      <w:tblGrid>
        <w:gridCol w:w="1100"/>
        <w:gridCol w:w="1986"/>
        <w:gridCol w:w="1243"/>
        <w:gridCol w:w="1246"/>
        <w:gridCol w:w="1386"/>
        <w:gridCol w:w="1390"/>
        <w:gridCol w:w="1530"/>
        <w:gridCol w:w="1386"/>
        <w:gridCol w:w="1628"/>
        <w:gridCol w:w="1135"/>
        <w:gridCol w:w="1273"/>
      </w:tblGrid>
      <w:tr w:rsidR="0025612C" w:rsidRPr="00720036" w14:paraId="2011B7B0" w14:textId="77777777" w:rsidTr="00FB4AAE">
        <w:tc>
          <w:tcPr>
            <w:tcW w:w="359" w:type="pct"/>
            <w:shd w:val="clear" w:color="auto" w:fill="244061" w:themeFill="accent1" w:themeFillShade="80"/>
            <w:vAlign w:val="center"/>
          </w:tcPr>
          <w:p w14:paraId="1F7D0E70" w14:textId="77777777" w:rsidR="00644228" w:rsidRPr="00717508" w:rsidRDefault="00644228" w:rsidP="000125FC">
            <w:pPr>
              <w:spacing w:before="40" w:after="40"/>
              <w:jc w:val="right"/>
              <w:rPr>
                <w:rFonts w:asciiTheme="minorHAnsi" w:hAnsiTheme="minorHAnsi" w:cstheme="minorHAnsi"/>
                <w:b/>
                <w:color w:val="FFFFFF" w:themeColor="background1"/>
                <w:sz w:val="20"/>
              </w:rPr>
            </w:pPr>
            <w:r>
              <w:rPr>
                <w:rFonts w:asciiTheme="minorHAnsi" w:hAnsiTheme="minorHAnsi" w:cstheme="minorHAnsi"/>
                <w:b/>
                <w:color w:val="FFFFFF" w:themeColor="background1"/>
                <w:sz w:val="20"/>
              </w:rPr>
              <w:t>Parameter</w:t>
            </w:r>
          </w:p>
        </w:tc>
        <w:tc>
          <w:tcPr>
            <w:tcW w:w="649" w:type="pct"/>
            <w:vAlign w:val="center"/>
          </w:tcPr>
          <w:p w14:paraId="1B9FA68C" w14:textId="77777777" w:rsidR="00644228" w:rsidRDefault="00644228"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Troponin</w:t>
            </w:r>
            <w:r>
              <w:rPr>
                <w:rFonts w:asciiTheme="minorHAnsi" w:hAnsiTheme="minorHAnsi" w:cstheme="minorHAnsi"/>
                <w:sz w:val="20"/>
              </w:rPr>
              <w:t xml:space="preserve"> &amp; CRP</w:t>
            </w:r>
          </w:p>
          <w:p w14:paraId="56C503C0" w14:textId="77777777" w:rsidR="00644228" w:rsidRPr="00905E8A" w:rsidRDefault="00644228" w:rsidP="000125FC">
            <w:pPr>
              <w:spacing w:before="40" w:after="20" w:line="216" w:lineRule="auto"/>
              <w:jc w:val="center"/>
              <w:rPr>
                <w:rFonts w:asciiTheme="minorHAnsi" w:hAnsiTheme="minorHAnsi" w:cstheme="minorHAnsi"/>
                <w:sz w:val="20"/>
              </w:rPr>
            </w:pPr>
            <w:r>
              <w:rPr>
                <w:rFonts w:asciiTheme="minorHAnsi" w:hAnsiTheme="minorHAnsi" w:cstheme="minorHAnsi"/>
                <w:sz w:val="20"/>
              </w:rPr>
              <w:t>+ signs of myocarditis</w:t>
            </w:r>
          </w:p>
        </w:tc>
        <w:tc>
          <w:tcPr>
            <w:tcW w:w="406" w:type="pct"/>
            <w:vAlign w:val="center"/>
          </w:tcPr>
          <w:p w14:paraId="5F2DD41C" w14:textId="77777777" w:rsidR="00644228" w:rsidRPr="00905E8A" w:rsidRDefault="00644228"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Weight</w:t>
            </w:r>
          </w:p>
        </w:tc>
        <w:tc>
          <w:tcPr>
            <w:tcW w:w="407" w:type="pct"/>
            <w:vAlign w:val="center"/>
          </w:tcPr>
          <w:p w14:paraId="7C2F1D92" w14:textId="77777777" w:rsidR="00644228" w:rsidRDefault="00644228" w:rsidP="000125FC">
            <w:pPr>
              <w:spacing w:before="40" w:after="20" w:line="216" w:lineRule="auto"/>
              <w:jc w:val="center"/>
              <w:rPr>
                <w:rFonts w:asciiTheme="minorHAnsi" w:hAnsiTheme="minorHAnsi" w:cstheme="minorHAnsi"/>
                <w:sz w:val="20"/>
              </w:rPr>
            </w:pPr>
            <w:r>
              <w:rPr>
                <w:rFonts w:asciiTheme="minorHAnsi" w:hAnsiTheme="minorHAnsi" w:cstheme="minorHAnsi"/>
                <w:sz w:val="20"/>
              </w:rPr>
              <w:t>NEWS2</w:t>
            </w:r>
          </w:p>
          <w:p w14:paraId="368E5D5B" w14:textId="77777777" w:rsidR="00644228" w:rsidRPr="00EA386D" w:rsidRDefault="00644228" w:rsidP="000125FC">
            <w:pPr>
              <w:spacing w:before="40" w:after="20" w:line="216" w:lineRule="auto"/>
              <w:jc w:val="center"/>
              <w:rPr>
                <w:rFonts w:asciiTheme="minorHAnsi" w:hAnsiTheme="minorHAnsi" w:cstheme="minorHAnsi"/>
                <w:sz w:val="16"/>
              </w:rPr>
            </w:pPr>
            <w:r>
              <w:rPr>
                <w:rFonts w:asciiTheme="minorHAnsi" w:hAnsiTheme="minorHAnsi" w:cstheme="minorHAnsi"/>
                <w:sz w:val="16"/>
              </w:rPr>
              <w:t>See detail above</w:t>
            </w:r>
          </w:p>
        </w:tc>
        <w:tc>
          <w:tcPr>
            <w:tcW w:w="453" w:type="pct"/>
            <w:vAlign w:val="center"/>
          </w:tcPr>
          <w:p w14:paraId="0EA03485" w14:textId="77777777" w:rsidR="00644228" w:rsidRPr="00905E8A" w:rsidRDefault="00644228"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FBC</w:t>
            </w:r>
            <w:r>
              <w:rPr>
                <w:rFonts w:asciiTheme="minorHAnsi" w:hAnsiTheme="minorHAnsi" w:cstheme="minorHAnsi"/>
                <w:sz w:val="20"/>
              </w:rPr>
              <w:t xml:space="preserve"> </w:t>
            </w:r>
            <w:r w:rsidRPr="006F3896">
              <w:rPr>
                <w:rFonts w:asciiTheme="minorHAnsi" w:hAnsiTheme="minorHAnsi" w:cstheme="minorHAnsi"/>
                <w:sz w:val="16"/>
              </w:rPr>
              <w:t>in line with ZTAS schedule</w:t>
            </w:r>
          </w:p>
        </w:tc>
        <w:tc>
          <w:tcPr>
            <w:tcW w:w="454" w:type="pct"/>
            <w:vAlign w:val="center"/>
          </w:tcPr>
          <w:p w14:paraId="330B783B" w14:textId="77777777" w:rsidR="00644228" w:rsidRPr="00905E8A" w:rsidRDefault="00644228"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Bowel function</w:t>
            </w:r>
          </w:p>
        </w:tc>
        <w:tc>
          <w:tcPr>
            <w:tcW w:w="500" w:type="pct"/>
            <w:vAlign w:val="center"/>
          </w:tcPr>
          <w:p w14:paraId="5A1045D3" w14:textId="77777777" w:rsidR="00644228" w:rsidRPr="00905E8A" w:rsidRDefault="00644228"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Side-effect enquiry</w:t>
            </w:r>
          </w:p>
        </w:tc>
        <w:tc>
          <w:tcPr>
            <w:tcW w:w="453" w:type="pct"/>
            <w:vAlign w:val="center"/>
          </w:tcPr>
          <w:p w14:paraId="3D539A0D" w14:textId="77777777" w:rsidR="00644228" w:rsidRPr="00905E8A" w:rsidRDefault="00644228"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Smoking status</w:t>
            </w:r>
          </w:p>
        </w:tc>
        <w:tc>
          <w:tcPr>
            <w:tcW w:w="532" w:type="pct"/>
            <w:vAlign w:val="center"/>
          </w:tcPr>
          <w:p w14:paraId="4B49BBDD" w14:textId="155A568B" w:rsidR="00644228" w:rsidRPr="00905E8A" w:rsidRDefault="00644228" w:rsidP="000125FC">
            <w:pPr>
              <w:spacing w:before="40" w:after="20" w:line="216" w:lineRule="auto"/>
              <w:jc w:val="center"/>
              <w:rPr>
                <w:rFonts w:asciiTheme="minorHAnsi" w:hAnsiTheme="minorHAnsi" w:cstheme="minorHAnsi"/>
                <w:sz w:val="20"/>
              </w:rPr>
            </w:pPr>
            <w:r w:rsidRPr="004A6669">
              <w:rPr>
                <w:rFonts w:asciiTheme="minorHAnsi" w:hAnsiTheme="minorHAnsi" w:cstheme="minorHAnsi"/>
                <w:sz w:val="20"/>
              </w:rPr>
              <w:t>HbA1c</w:t>
            </w:r>
            <w:r>
              <w:rPr>
                <w:rFonts w:asciiTheme="minorHAnsi" w:hAnsiTheme="minorHAnsi" w:cstheme="minorHAnsi"/>
                <w:sz w:val="20"/>
              </w:rPr>
              <w:t xml:space="preserve"> (mandatory) and fasting glucose (where possible)</w:t>
            </w:r>
          </w:p>
        </w:tc>
        <w:tc>
          <w:tcPr>
            <w:tcW w:w="371" w:type="pct"/>
          </w:tcPr>
          <w:p w14:paraId="66B8F0A3" w14:textId="79EF6710" w:rsidR="00644228" w:rsidRDefault="00644228" w:rsidP="000125FC">
            <w:pPr>
              <w:spacing w:before="40" w:after="20" w:line="216" w:lineRule="auto"/>
              <w:jc w:val="center"/>
              <w:rPr>
                <w:rFonts w:asciiTheme="minorHAnsi" w:hAnsiTheme="minorHAnsi" w:cstheme="minorHAnsi"/>
                <w:sz w:val="20"/>
              </w:rPr>
            </w:pPr>
          </w:p>
          <w:p w14:paraId="5FF497DF" w14:textId="77777777" w:rsidR="00644228" w:rsidRPr="004A6669" w:rsidRDefault="00644228" w:rsidP="000125FC">
            <w:pPr>
              <w:spacing w:before="40" w:after="20" w:line="216" w:lineRule="auto"/>
              <w:jc w:val="center"/>
              <w:rPr>
                <w:rFonts w:asciiTheme="minorHAnsi" w:hAnsiTheme="minorHAnsi" w:cstheme="minorHAnsi"/>
                <w:sz w:val="20"/>
              </w:rPr>
            </w:pPr>
            <w:r>
              <w:rPr>
                <w:rFonts w:asciiTheme="minorHAnsi" w:hAnsiTheme="minorHAnsi" w:cstheme="minorHAnsi"/>
                <w:sz w:val="20"/>
              </w:rPr>
              <w:t>Lipid Profile</w:t>
            </w:r>
          </w:p>
        </w:tc>
        <w:tc>
          <w:tcPr>
            <w:tcW w:w="416" w:type="pct"/>
          </w:tcPr>
          <w:p w14:paraId="45732D1D" w14:textId="77777777" w:rsidR="00644228" w:rsidRDefault="00644228" w:rsidP="000125FC">
            <w:pPr>
              <w:spacing w:before="40" w:after="20" w:line="216" w:lineRule="auto"/>
              <w:jc w:val="center"/>
              <w:rPr>
                <w:rFonts w:asciiTheme="minorHAnsi" w:hAnsiTheme="minorHAnsi" w:cstheme="minorHAnsi"/>
                <w:sz w:val="20"/>
              </w:rPr>
            </w:pPr>
          </w:p>
          <w:p w14:paraId="6E9688F9" w14:textId="77777777" w:rsidR="00644228" w:rsidRDefault="00644228" w:rsidP="000125FC">
            <w:pPr>
              <w:spacing w:before="40" w:after="20" w:line="216" w:lineRule="auto"/>
              <w:jc w:val="center"/>
              <w:rPr>
                <w:rFonts w:asciiTheme="minorHAnsi" w:hAnsiTheme="minorHAnsi" w:cstheme="minorHAnsi"/>
                <w:sz w:val="20"/>
              </w:rPr>
            </w:pPr>
            <w:r>
              <w:rPr>
                <w:rFonts w:asciiTheme="minorHAnsi" w:hAnsiTheme="minorHAnsi" w:cstheme="minorHAnsi"/>
                <w:sz w:val="20"/>
              </w:rPr>
              <w:t>LFTs</w:t>
            </w:r>
          </w:p>
        </w:tc>
      </w:tr>
      <w:tr w:rsidR="0025612C" w:rsidRPr="00720036" w14:paraId="17178879" w14:textId="77777777" w:rsidTr="00FB4AAE">
        <w:tc>
          <w:tcPr>
            <w:tcW w:w="359" w:type="pct"/>
            <w:shd w:val="clear" w:color="auto" w:fill="244061" w:themeFill="accent1" w:themeFillShade="80"/>
            <w:vAlign w:val="center"/>
          </w:tcPr>
          <w:p w14:paraId="62C09EE5" w14:textId="77777777" w:rsidR="00644228" w:rsidRPr="00717508" w:rsidRDefault="00644228" w:rsidP="000125FC">
            <w:pPr>
              <w:spacing w:before="40" w:after="40"/>
              <w:jc w:val="right"/>
              <w:rPr>
                <w:rFonts w:asciiTheme="minorHAnsi" w:hAnsiTheme="minorHAnsi" w:cstheme="minorHAnsi"/>
                <w:b/>
                <w:color w:val="FFFFFF" w:themeColor="background1"/>
                <w:sz w:val="20"/>
              </w:rPr>
            </w:pPr>
            <w:r>
              <w:rPr>
                <w:rFonts w:asciiTheme="minorHAnsi" w:hAnsiTheme="minorHAnsi" w:cstheme="minorHAnsi"/>
                <w:b/>
                <w:color w:val="FFFFFF" w:themeColor="background1"/>
                <w:sz w:val="20"/>
              </w:rPr>
              <w:t>Week 1</w:t>
            </w:r>
          </w:p>
        </w:tc>
        <w:tc>
          <w:tcPr>
            <w:tcW w:w="649" w:type="pct"/>
            <w:shd w:val="clear" w:color="auto" w:fill="DBE5F1" w:themeFill="accent1" w:themeFillTint="33"/>
            <w:vAlign w:val="center"/>
          </w:tcPr>
          <w:p w14:paraId="129CADBB"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06" w:type="pct"/>
            <w:shd w:val="clear" w:color="auto" w:fill="DBE5F1" w:themeFill="accent1" w:themeFillTint="33"/>
            <w:vAlign w:val="center"/>
          </w:tcPr>
          <w:p w14:paraId="1FC1A00C"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07" w:type="pct"/>
            <w:shd w:val="clear" w:color="auto" w:fill="DBE5F1" w:themeFill="accent1" w:themeFillTint="33"/>
            <w:vAlign w:val="center"/>
          </w:tcPr>
          <w:p w14:paraId="6225C047" w14:textId="77777777" w:rsidR="00644228" w:rsidRPr="00EA386D" w:rsidRDefault="00644228" w:rsidP="000125FC">
            <w:pPr>
              <w:spacing w:before="40" w:after="20" w:line="216" w:lineRule="auto"/>
              <w:jc w:val="center"/>
              <w:rPr>
                <w:rFonts w:asciiTheme="minorHAnsi" w:hAnsiTheme="minorHAnsi" w:cstheme="minorHAnsi"/>
                <w:sz w:val="20"/>
                <w:szCs w:val="20"/>
              </w:rPr>
            </w:pPr>
            <w:r w:rsidRPr="00F00715">
              <w:rPr>
                <w:rFonts w:asciiTheme="minorHAnsi" w:hAnsiTheme="minorHAnsi" w:cstheme="minorHAnsi"/>
              </w:rPr>
              <w:sym w:font="Wingdings" w:char="F0FC"/>
            </w:r>
          </w:p>
        </w:tc>
        <w:tc>
          <w:tcPr>
            <w:tcW w:w="453" w:type="pct"/>
            <w:shd w:val="clear" w:color="auto" w:fill="DBE5F1" w:themeFill="accent1" w:themeFillTint="33"/>
            <w:vAlign w:val="center"/>
          </w:tcPr>
          <w:p w14:paraId="5D4E4E6A"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54" w:type="pct"/>
            <w:shd w:val="clear" w:color="auto" w:fill="DBE5F1" w:themeFill="accent1" w:themeFillTint="33"/>
            <w:vAlign w:val="center"/>
          </w:tcPr>
          <w:p w14:paraId="2023248F"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500" w:type="pct"/>
            <w:shd w:val="clear" w:color="auto" w:fill="DBE5F1" w:themeFill="accent1" w:themeFillTint="33"/>
            <w:vAlign w:val="center"/>
          </w:tcPr>
          <w:p w14:paraId="7F3E3293"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53" w:type="pct"/>
            <w:shd w:val="clear" w:color="auto" w:fill="DBE5F1" w:themeFill="accent1" w:themeFillTint="33"/>
            <w:vAlign w:val="center"/>
          </w:tcPr>
          <w:p w14:paraId="10272D30"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532" w:type="pct"/>
            <w:shd w:val="clear" w:color="auto" w:fill="DBE5F1" w:themeFill="accent1" w:themeFillTint="33"/>
            <w:vAlign w:val="center"/>
          </w:tcPr>
          <w:p w14:paraId="49FD409C" w14:textId="77777777" w:rsidR="00644228" w:rsidRPr="00905E8A" w:rsidRDefault="00644228" w:rsidP="000125FC">
            <w:pPr>
              <w:spacing w:before="40" w:after="20" w:line="216" w:lineRule="auto"/>
              <w:jc w:val="center"/>
              <w:rPr>
                <w:rFonts w:asciiTheme="minorHAnsi" w:hAnsiTheme="minorHAnsi" w:cstheme="minorHAnsi"/>
                <w:sz w:val="20"/>
              </w:rPr>
            </w:pPr>
          </w:p>
        </w:tc>
        <w:tc>
          <w:tcPr>
            <w:tcW w:w="371" w:type="pct"/>
            <w:shd w:val="clear" w:color="auto" w:fill="DBE5F1" w:themeFill="accent1" w:themeFillTint="33"/>
          </w:tcPr>
          <w:p w14:paraId="13A48707" w14:textId="0AF518FF" w:rsidR="00644228" w:rsidRPr="00905E8A" w:rsidRDefault="00644228" w:rsidP="000125FC">
            <w:pPr>
              <w:spacing w:before="40" w:after="20" w:line="216" w:lineRule="auto"/>
              <w:jc w:val="center"/>
              <w:rPr>
                <w:rFonts w:asciiTheme="minorHAnsi" w:hAnsiTheme="minorHAnsi" w:cstheme="minorHAnsi"/>
                <w:sz w:val="20"/>
              </w:rPr>
            </w:pPr>
          </w:p>
        </w:tc>
        <w:tc>
          <w:tcPr>
            <w:tcW w:w="416" w:type="pct"/>
            <w:shd w:val="clear" w:color="auto" w:fill="DBE5F1" w:themeFill="accent1" w:themeFillTint="33"/>
          </w:tcPr>
          <w:p w14:paraId="29DCCFAA" w14:textId="77777777" w:rsidR="00644228" w:rsidRPr="00905E8A" w:rsidRDefault="00644228" w:rsidP="000125FC">
            <w:pPr>
              <w:spacing w:before="40" w:after="20" w:line="216" w:lineRule="auto"/>
              <w:jc w:val="center"/>
              <w:rPr>
                <w:rFonts w:asciiTheme="minorHAnsi" w:hAnsiTheme="minorHAnsi" w:cstheme="minorHAnsi"/>
                <w:sz w:val="20"/>
              </w:rPr>
            </w:pPr>
          </w:p>
        </w:tc>
      </w:tr>
      <w:tr w:rsidR="0025612C" w:rsidRPr="00720036" w14:paraId="4DD0CF04" w14:textId="77777777" w:rsidTr="00FB4AAE">
        <w:tc>
          <w:tcPr>
            <w:tcW w:w="359" w:type="pct"/>
            <w:shd w:val="clear" w:color="auto" w:fill="244061" w:themeFill="accent1" w:themeFillShade="80"/>
            <w:vAlign w:val="center"/>
          </w:tcPr>
          <w:p w14:paraId="7CDB4A04" w14:textId="77777777" w:rsidR="00644228" w:rsidRPr="00717508" w:rsidRDefault="00644228" w:rsidP="000125FC">
            <w:pPr>
              <w:spacing w:before="40" w:after="40"/>
              <w:jc w:val="right"/>
              <w:rPr>
                <w:rFonts w:asciiTheme="minorHAnsi" w:hAnsiTheme="minorHAnsi" w:cstheme="minorHAnsi"/>
                <w:b/>
                <w:color w:val="FFFFFF" w:themeColor="background1"/>
                <w:sz w:val="20"/>
              </w:rPr>
            </w:pPr>
            <w:r w:rsidRPr="00717508">
              <w:rPr>
                <w:rFonts w:asciiTheme="minorHAnsi" w:hAnsiTheme="minorHAnsi" w:cstheme="minorHAnsi"/>
                <w:b/>
                <w:color w:val="FFFFFF" w:themeColor="background1"/>
                <w:sz w:val="20"/>
              </w:rPr>
              <w:t>Week 2</w:t>
            </w:r>
          </w:p>
        </w:tc>
        <w:tc>
          <w:tcPr>
            <w:tcW w:w="649" w:type="pct"/>
            <w:vAlign w:val="center"/>
          </w:tcPr>
          <w:p w14:paraId="03B38746" w14:textId="275D2F32" w:rsidR="00644228" w:rsidRPr="00905E8A" w:rsidRDefault="00644228" w:rsidP="007B04C4">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r>
              <w:rPr>
                <w:rFonts w:asciiTheme="minorHAnsi" w:hAnsiTheme="minorHAnsi" w:cstheme="minorHAnsi"/>
              </w:rPr>
              <w:t xml:space="preserve"> </w:t>
            </w:r>
          </w:p>
        </w:tc>
        <w:tc>
          <w:tcPr>
            <w:tcW w:w="406" w:type="pct"/>
            <w:vAlign w:val="center"/>
          </w:tcPr>
          <w:p w14:paraId="195939CF"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07" w:type="pct"/>
            <w:vAlign w:val="center"/>
          </w:tcPr>
          <w:p w14:paraId="0F0B8894"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53" w:type="pct"/>
            <w:vAlign w:val="center"/>
          </w:tcPr>
          <w:p w14:paraId="48834917"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54" w:type="pct"/>
            <w:vAlign w:val="center"/>
          </w:tcPr>
          <w:p w14:paraId="6F97E174"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500" w:type="pct"/>
            <w:vAlign w:val="center"/>
          </w:tcPr>
          <w:p w14:paraId="30B100C6"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53" w:type="pct"/>
            <w:vAlign w:val="center"/>
          </w:tcPr>
          <w:p w14:paraId="1177797C"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532" w:type="pct"/>
            <w:vAlign w:val="center"/>
          </w:tcPr>
          <w:p w14:paraId="2F7C3D73" w14:textId="77777777" w:rsidR="00644228" w:rsidRPr="00905E8A" w:rsidRDefault="00644228" w:rsidP="000125FC">
            <w:pPr>
              <w:spacing w:before="40" w:after="20" w:line="216" w:lineRule="auto"/>
              <w:jc w:val="center"/>
              <w:rPr>
                <w:rFonts w:asciiTheme="minorHAnsi" w:hAnsiTheme="minorHAnsi" w:cstheme="minorHAnsi"/>
                <w:sz w:val="20"/>
              </w:rPr>
            </w:pPr>
          </w:p>
        </w:tc>
        <w:tc>
          <w:tcPr>
            <w:tcW w:w="371" w:type="pct"/>
          </w:tcPr>
          <w:p w14:paraId="4C4E2F7B" w14:textId="0381E109" w:rsidR="00644228" w:rsidRPr="00905E8A" w:rsidRDefault="00644228" w:rsidP="000125FC">
            <w:pPr>
              <w:spacing w:before="40" w:after="20" w:line="216" w:lineRule="auto"/>
              <w:jc w:val="center"/>
              <w:rPr>
                <w:rFonts w:asciiTheme="minorHAnsi" w:hAnsiTheme="minorHAnsi" w:cstheme="minorHAnsi"/>
                <w:sz w:val="20"/>
              </w:rPr>
            </w:pPr>
          </w:p>
        </w:tc>
        <w:tc>
          <w:tcPr>
            <w:tcW w:w="416" w:type="pct"/>
          </w:tcPr>
          <w:p w14:paraId="6E805F31" w14:textId="77777777" w:rsidR="00644228" w:rsidRPr="00905E8A" w:rsidRDefault="00644228" w:rsidP="000125FC">
            <w:pPr>
              <w:spacing w:before="40" w:after="20" w:line="216" w:lineRule="auto"/>
              <w:jc w:val="center"/>
              <w:rPr>
                <w:rFonts w:asciiTheme="minorHAnsi" w:hAnsiTheme="minorHAnsi" w:cstheme="minorHAnsi"/>
                <w:sz w:val="20"/>
              </w:rPr>
            </w:pPr>
          </w:p>
        </w:tc>
      </w:tr>
      <w:tr w:rsidR="0025612C" w:rsidRPr="00720036" w14:paraId="4DEA44C6" w14:textId="77777777" w:rsidTr="00FB4AAE">
        <w:tc>
          <w:tcPr>
            <w:tcW w:w="359" w:type="pct"/>
            <w:shd w:val="clear" w:color="auto" w:fill="244061" w:themeFill="accent1" w:themeFillShade="80"/>
            <w:vAlign w:val="center"/>
          </w:tcPr>
          <w:p w14:paraId="5EA29BCD" w14:textId="77777777" w:rsidR="00644228" w:rsidRPr="00717508" w:rsidRDefault="00644228" w:rsidP="000125FC">
            <w:pPr>
              <w:spacing w:before="40" w:after="40"/>
              <w:jc w:val="right"/>
              <w:rPr>
                <w:rFonts w:asciiTheme="minorHAnsi" w:hAnsiTheme="minorHAnsi" w:cstheme="minorHAnsi"/>
                <w:b/>
                <w:color w:val="FFFFFF" w:themeColor="background1"/>
                <w:sz w:val="20"/>
              </w:rPr>
            </w:pPr>
            <w:r w:rsidRPr="00717508">
              <w:rPr>
                <w:rFonts w:asciiTheme="minorHAnsi" w:hAnsiTheme="minorHAnsi" w:cstheme="minorHAnsi"/>
                <w:b/>
                <w:color w:val="FFFFFF" w:themeColor="background1"/>
                <w:sz w:val="20"/>
              </w:rPr>
              <w:t>Week 3</w:t>
            </w:r>
          </w:p>
        </w:tc>
        <w:tc>
          <w:tcPr>
            <w:tcW w:w="649" w:type="pct"/>
            <w:shd w:val="clear" w:color="auto" w:fill="DBE5F1" w:themeFill="accent1" w:themeFillTint="33"/>
            <w:vAlign w:val="center"/>
          </w:tcPr>
          <w:p w14:paraId="1F3FEF07" w14:textId="54AB4A5D" w:rsidR="00644228" w:rsidRPr="00905E8A" w:rsidRDefault="00644228" w:rsidP="007B04C4">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r>
              <w:rPr>
                <w:rFonts w:asciiTheme="minorHAnsi" w:hAnsiTheme="minorHAnsi" w:cstheme="minorHAnsi"/>
              </w:rPr>
              <w:t xml:space="preserve"> </w:t>
            </w:r>
          </w:p>
        </w:tc>
        <w:tc>
          <w:tcPr>
            <w:tcW w:w="406" w:type="pct"/>
            <w:shd w:val="clear" w:color="auto" w:fill="DBE5F1" w:themeFill="accent1" w:themeFillTint="33"/>
            <w:vAlign w:val="center"/>
          </w:tcPr>
          <w:p w14:paraId="72C19411"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07" w:type="pct"/>
            <w:shd w:val="clear" w:color="auto" w:fill="DBE5F1" w:themeFill="accent1" w:themeFillTint="33"/>
            <w:vAlign w:val="center"/>
          </w:tcPr>
          <w:p w14:paraId="075A36AE" w14:textId="77777777" w:rsidR="00644228" w:rsidRPr="00EA386D" w:rsidRDefault="00644228" w:rsidP="000125FC">
            <w:pPr>
              <w:spacing w:before="40" w:after="20" w:line="216" w:lineRule="auto"/>
              <w:jc w:val="center"/>
              <w:rPr>
                <w:rFonts w:asciiTheme="minorHAnsi" w:hAnsiTheme="minorHAnsi" w:cstheme="minorHAnsi"/>
                <w:sz w:val="16"/>
              </w:rPr>
            </w:pPr>
            <w:r w:rsidRPr="00F00715">
              <w:rPr>
                <w:rFonts w:asciiTheme="minorHAnsi" w:hAnsiTheme="minorHAnsi" w:cstheme="minorHAnsi"/>
              </w:rPr>
              <w:sym w:font="Wingdings" w:char="F0FC"/>
            </w:r>
          </w:p>
        </w:tc>
        <w:tc>
          <w:tcPr>
            <w:tcW w:w="453" w:type="pct"/>
            <w:shd w:val="clear" w:color="auto" w:fill="DBE5F1" w:themeFill="accent1" w:themeFillTint="33"/>
            <w:vAlign w:val="center"/>
          </w:tcPr>
          <w:p w14:paraId="2AF07745"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54" w:type="pct"/>
            <w:shd w:val="clear" w:color="auto" w:fill="DBE5F1" w:themeFill="accent1" w:themeFillTint="33"/>
            <w:vAlign w:val="center"/>
          </w:tcPr>
          <w:p w14:paraId="661C6589"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500" w:type="pct"/>
            <w:shd w:val="clear" w:color="auto" w:fill="DBE5F1" w:themeFill="accent1" w:themeFillTint="33"/>
            <w:vAlign w:val="center"/>
          </w:tcPr>
          <w:p w14:paraId="6A701FF2"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53" w:type="pct"/>
            <w:shd w:val="clear" w:color="auto" w:fill="DBE5F1" w:themeFill="accent1" w:themeFillTint="33"/>
            <w:vAlign w:val="center"/>
          </w:tcPr>
          <w:p w14:paraId="6A866552" w14:textId="77777777" w:rsidR="00644228" w:rsidRPr="00905E8A" w:rsidRDefault="00644228" w:rsidP="000125FC">
            <w:pPr>
              <w:jc w:val="center"/>
              <w:rPr>
                <w:sz w:val="20"/>
              </w:rPr>
            </w:pPr>
            <w:r w:rsidRPr="00F00715">
              <w:rPr>
                <w:rFonts w:asciiTheme="minorHAnsi" w:hAnsiTheme="minorHAnsi" w:cstheme="minorHAnsi"/>
              </w:rPr>
              <w:sym w:font="Wingdings" w:char="F0FC"/>
            </w:r>
          </w:p>
        </w:tc>
        <w:tc>
          <w:tcPr>
            <w:tcW w:w="532" w:type="pct"/>
            <w:shd w:val="clear" w:color="auto" w:fill="DBE5F1" w:themeFill="accent1" w:themeFillTint="33"/>
            <w:vAlign w:val="center"/>
          </w:tcPr>
          <w:p w14:paraId="40E9F5E6" w14:textId="77777777" w:rsidR="00644228" w:rsidRPr="00905E8A" w:rsidRDefault="00644228" w:rsidP="000125FC">
            <w:pPr>
              <w:spacing w:before="40" w:after="20" w:line="216" w:lineRule="auto"/>
              <w:jc w:val="center"/>
              <w:rPr>
                <w:rFonts w:asciiTheme="minorHAnsi" w:hAnsiTheme="minorHAnsi" w:cstheme="minorHAnsi"/>
                <w:sz w:val="20"/>
              </w:rPr>
            </w:pPr>
          </w:p>
        </w:tc>
        <w:tc>
          <w:tcPr>
            <w:tcW w:w="371" w:type="pct"/>
            <w:shd w:val="clear" w:color="auto" w:fill="DBE5F1" w:themeFill="accent1" w:themeFillTint="33"/>
          </w:tcPr>
          <w:p w14:paraId="6A8B3CBD" w14:textId="06D50510" w:rsidR="00644228" w:rsidRPr="00905E8A" w:rsidRDefault="00644228" w:rsidP="000125FC">
            <w:pPr>
              <w:spacing w:before="40" w:after="20" w:line="216" w:lineRule="auto"/>
              <w:jc w:val="center"/>
              <w:rPr>
                <w:rFonts w:asciiTheme="minorHAnsi" w:hAnsiTheme="minorHAnsi" w:cstheme="minorHAnsi"/>
                <w:sz w:val="20"/>
              </w:rPr>
            </w:pPr>
          </w:p>
        </w:tc>
        <w:tc>
          <w:tcPr>
            <w:tcW w:w="416" w:type="pct"/>
            <w:shd w:val="clear" w:color="auto" w:fill="DBE5F1" w:themeFill="accent1" w:themeFillTint="33"/>
          </w:tcPr>
          <w:p w14:paraId="7AA603BC" w14:textId="77777777" w:rsidR="00644228" w:rsidRPr="00905E8A" w:rsidRDefault="00644228" w:rsidP="000125FC">
            <w:pPr>
              <w:spacing w:before="40" w:after="20" w:line="216" w:lineRule="auto"/>
              <w:jc w:val="center"/>
              <w:rPr>
                <w:rFonts w:asciiTheme="minorHAnsi" w:hAnsiTheme="minorHAnsi" w:cstheme="minorHAnsi"/>
                <w:sz w:val="20"/>
              </w:rPr>
            </w:pPr>
          </w:p>
        </w:tc>
      </w:tr>
      <w:tr w:rsidR="0025612C" w:rsidRPr="00720036" w14:paraId="61372784" w14:textId="77777777" w:rsidTr="00FB4AAE">
        <w:tc>
          <w:tcPr>
            <w:tcW w:w="359" w:type="pct"/>
            <w:shd w:val="clear" w:color="auto" w:fill="244061" w:themeFill="accent1" w:themeFillShade="80"/>
            <w:vAlign w:val="center"/>
          </w:tcPr>
          <w:p w14:paraId="2F5D34FA" w14:textId="77777777" w:rsidR="00644228" w:rsidRPr="00717508" w:rsidRDefault="00644228" w:rsidP="000125FC">
            <w:pPr>
              <w:spacing w:before="40" w:after="40"/>
              <w:jc w:val="right"/>
              <w:rPr>
                <w:rFonts w:asciiTheme="minorHAnsi" w:hAnsiTheme="minorHAnsi" w:cstheme="minorHAnsi"/>
                <w:b/>
                <w:color w:val="FFFFFF" w:themeColor="background1"/>
                <w:sz w:val="20"/>
              </w:rPr>
            </w:pPr>
            <w:r w:rsidRPr="00717508">
              <w:rPr>
                <w:rFonts w:asciiTheme="minorHAnsi" w:hAnsiTheme="minorHAnsi" w:cstheme="minorHAnsi"/>
                <w:b/>
                <w:color w:val="FFFFFF" w:themeColor="background1"/>
                <w:sz w:val="20"/>
              </w:rPr>
              <w:t>Week 4</w:t>
            </w:r>
          </w:p>
        </w:tc>
        <w:tc>
          <w:tcPr>
            <w:tcW w:w="649" w:type="pct"/>
            <w:vAlign w:val="center"/>
          </w:tcPr>
          <w:p w14:paraId="25C61484" w14:textId="187FA3C5" w:rsidR="00644228" w:rsidRPr="00905E8A" w:rsidRDefault="00644228" w:rsidP="007B04C4">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06" w:type="pct"/>
            <w:vAlign w:val="center"/>
          </w:tcPr>
          <w:p w14:paraId="3B0DE08C"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07" w:type="pct"/>
            <w:vAlign w:val="center"/>
          </w:tcPr>
          <w:p w14:paraId="1E6C3779" w14:textId="77777777" w:rsidR="00644228" w:rsidRPr="00EA386D" w:rsidRDefault="00644228" w:rsidP="000125FC">
            <w:pPr>
              <w:spacing w:before="40" w:after="20" w:line="216" w:lineRule="auto"/>
              <w:jc w:val="center"/>
              <w:rPr>
                <w:rFonts w:asciiTheme="minorHAnsi" w:hAnsiTheme="minorHAnsi" w:cstheme="minorHAnsi"/>
                <w:sz w:val="16"/>
              </w:rPr>
            </w:pPr>
            <w:r w:rsidRPr="00F00715">
              <w:rPr>
                <w:rFonts w:asciiTheme="minorHAnsi" w:hAnsiTheme="minorHAnsi" w:cstheme="minorHAnsi"/>
              </w:rPr>
              <w:sym w:font="Wingdings" w:char="F0FC"/>
            </w:r>
          </w:p>
        </w:tc>
        <w:tc>
          <w:tcPr>
            <w:tcW w:w="453" w:type="pct"/>
            <w:vAlign w:val="center"/>
          </w:tcPr>
          <w:p w14:paraId="3898E3EA"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54" w:type="pct"/>
            <w:vAlign w:val="center"/>
          </w:tcPr>
          <w:p w14:paraId="5C6C625F"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500" w:type="pct"/>
            <w:vAlign w:val="center"/>
          </w:tcPr>
          <w:p w14:paraId="4506B299"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453" w:type="pct"/>
            <w:vAlign w:val="center"/>
          </w:tcPr>
          <w:p w14:paraId="2CFE7A7D" w14:textId="77777777" w:rsidR="00644228" w:rsidRPr="00905E8A" w:rsidRDefault="00644228" w:rsidP="000125FC">
            <w:pPr>
              <w:jc w:val="center"/>
              <w:rPr>
                <w:sz w:val="20"/>
              </w:rPr>
            </w:pPr>
            <w:r w:rsidRPr="00F00715">
              <w:rPr>
                <w:rFonts w:asciiTheme="minorHAnsi" w:hAnsiTheme="minorHAnsi" w:cstheme="minorHAnsi"/>
              </w:rPr>
              <w:sym w:font="Wingdings" w:char="F0FC"/>
            </w:r>
          </w:p>
        </w:tc>
        <w:tc>
          <w:tcPr>
            <w:tcW w:w="532" w:type="pct"/>
            <w:vAlign w:val="center"/>
          </w:tcPr>
          <w:p w14:paraId="39ADDE42" w14:textId="77777777" w:rsidR="00644228" w:rsidRPr="00905E8A" w:rsidRDefault="00644228"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371" w:type="pct"/>
          </w:tcPr>
          <w:p w14:paraId="5E346370" w14:textId="0CD10CD0" w:rsidR="00644228" w:rsidRPr="00F00715" w:rsidRDefault="00644228" w:rsidP="000125FC">
            <w:pPr>
              <w:spacing w:before="16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416" w:type="pct"/>
          </w:tcPr>
          <w:p w14:paraId="1AD7BB3F" w14:textId="77777777" w:rsidR="00644228" w:rsidRPr="00F00715" w:rsidRDefault="00644228" w:rsidP="000125FC">
            <w:pPr>
              <w:spacing w:before="160" w:after="20" w:line="216" w:lineRule="auto"/>
              <w:jc w:val="center"/>
              <w:rPr>
                <w:rFonts w:asciiTheme="minorHAnsi" w:hAnsiTheme="minorHAnsi" w:cstheme="minorHAnsi"/>
              </w:rPr>
            </w:pPr>
            <w:r w:rsidRPr="00F00715">
              <w:rPr>
                <w:rFonts w:asciiTheme="minorHAnsi" w:hAnsiTheme="minorHAnsi" w:cstheme="minorHAnsi"/>
              </w:rPr>
              <w:sym w:font="Wingdings" w:char="F0FC"/>
            </w:r>
          </w:p>
        </w:tc>
      </w:tr>
    </w:tbl>
    <w:p w14:paraId="1BF3E5AC" w14:textId="47C96B5D" w:rsidR="00C02164" w:rsidRPr="0025612C" w:rsidRDefault="00307B0F" w:rsidP="0025612C">
      <w:pPr>
        <w:ind w:left="-284"/>
        <w:rPr>
          <w:rFonts w:asciiTheme="minorHAnsi" w:hAnsiTheme="minorHAnsi" w:cstheme="minorHAnsi"/>
          <w:sz w:val="20"/>
        </w:rPr>
      </w:pPr>
      <w:r>
        <w:rPr>
          <w:rFonts w:asciiTheme="minorHAnsi" w:hAnsiTheme="minorHAnsi" w:cstheme="minorHAnsi"/>
          <w:sz w:val="20"/>
        </w:rPr>
        <w:t>Note -</w:t>
      </w:r>
      <w:r w:rsidR="00644228">
        <w:rPr>
          <w:rFonts w:asciiTheme="minorHAnsi" w:hAnsiTheme="minorHAnsi" w:cstheme="minorHAnsi"/>
          <w:sz w:val="20"/>
        </w:rPr>
        <w:t xml:space="preserve"> fasting capillary blood glucose is an early indicator of diabetes, allowing more rapid intervention, and where possible should be done as per above and below tables, particularly for those at high risk of developing diabetes.  This is not always possible with some service users in which case HbA1c will normally suffice.  </w:t>
      </w:r>
    </w:p>
    <w:p w14:paraId="76BEAE7B" w14:textId="77777777" w:rsidR="00C02164" w:rsidRPr="00450FD2" w:rsidRDefault="00C02164" w:rsidP="00C02164">
      <w:pPr>
        <w:spacing w:after="120"/>
        <w:ind w:left="-227"/>
        <w:rPr>
          <w:rFonts w:asciiTheme="minorHAnsi" w:hAnsiTheme="minorHAnsi" w:cstheme="minorHAnsi"/>
          <w:b/>
        </w:rPr>
      </w:pPr>
      <w:r w:rsidRPr="00450FD2">
        <w:rPr>
          <w:rFonts w:asciiTheme="minorHAnsi" w:hAnsiTheme="minorHAnsi" w:cstheme="minorHAnsi"/>
          <w:b/>
        </w:rPr>
        <w:t>From 3-months to 1 year and thereafter</w:t>
      </w:r>
    </w:p>
    <w:tbl>
      <w:tblPr>
        <w:tblStyle w:val="TableGrid"/>
        <w:tblW w:w="16019" w:type="dxa"/>
        <w:tblInd w:w="-289" w:type="dxa"/>
        <w:tblLayout w:type="fixed"/>
        <w:tblLook w:val="04A0" w:firstRow="1" w:lastRow="0" w:firstColumn="1" w:lastColumn="0" w:noHBand="0" w:noVBand="1"/>
      </w:tblPr>
      <w:tblGrid>
        <w:gridCol w:w="1237"/>
        <w:gridCol w:w="1315"/>
        <w:gridCol w:w="993"/>
        <w:gridCol w:w="992"/>
        <w:gridCol w:w="709"/>
        <w:gridCol w:w="992"/>
        <w:gridCol w:w="992"/>
        <w:gridCol w:w="851"/>
        <w:gridCol w:w="992"/>
        <w:gridCol w:w="850"/>
        <w:gridCol w:w="1418"/>
        <w:gridCol w:w="1843"/>
        <w:gridCol w:w="850"/>
        <w:gridCol w:w="1134"/>
        <w:gridCol w:w="851"/>
      </w:tblGrid>
      <w:tr w:rsidR="00C02164" w:rsidRPr="00905E8A" w14:paraId="37C862D2" w14:textId="77777777" w:rsidTr="00FB4AAE">
        <w:tc>
          <w:tcPr>
            <w:tcW w:w="1237" w:type="dxa"/>
            <w:shd w:val="clear" w:color="auto" w:fill="244061" w:themeFill="accent1" w:themeFillShade="80"/>
            <w:vAlign w:val="center"/>
          </w:tcPr>
          <w:p w14:paraId="0C388AF7" w14:textId="77777777" w:rsidR="00C02164" w:rsidRPr="00717508" w:rsidRDefault="00C02164" w:rsidP="000125FC">
            <w:pPr>
              <w:spacing w:before="40" w:after="40"/>
              <w:jc w:val="right"/>
              <w:rPr>
                <w:rFonts w:asciiTheme="minorHAnsi" w:hAnsiTheme="minorHAnsi" w:cstheme="minorHAnsi"/>
                <w:b/>
                <w:color w:val="FFFFFF" w:themeColor="background1"/>
                <w:sz w:val="20"/>
              </w:rPr>
            </w:pPr>
            <w:r>
              <w:rPr>
                <w:rFonts w:asciiTheme="minorHAnsi" w:hAnsiTheme="minorHAnsi" w:cstheme="minorHAnsi"/>
                <w:b/>
                <w:color w:val="FFFFFF" w:themeColor="background1"/>
                <w:sz w:val="20"/>
              </w:rPr>
              <w:t>Parameter</w:t>
            </w:r>
          </w:p>
        </w:tc>
        <w:tc>
          <w:tcPr>
            <w:tcW w:w="1315" w:type="dxa"/>
            <w:vAlign w:val="center"/>
          </w:tcPr>
          <w:p w14:paraId="7037D6F5" w14:textId="77777777" w:rsidR="00C02164" w:rsidRPr="00905E8A" w:rsidRDefault="00C02164"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FBC</w:t>
            </w:r>
          </w:p>
        </w:tc>
        <w:tc>
          <w:tcPr>
            <w:tcW w:w="993" w:type="dxa"/>
            <w:vAlign w:val="center"/>
          </w:tcPr>
          <w:p w14:paraId="293E5BCF" w14:textId="77777777" w:rsidR="00C02164" w:rsidRPr="00905E8A" w:rsidRDefault="00C02164"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sz w:val="20"/>
              </w:rPr>
              <w:t>Plasma level</w:t>
            </w:r>
          </w:p>
        </w:tc>
        <w:tc>
          <w:tcPr>
            <w:tcW w:w="992" w:type="dxa"/>
            <w:vAlign w:val="center"/>
          </w:tcPr>
          <w:p w14:paraId="5854CFC4" w14:textId="77777777" w:rsidR="00C02164" w:rsidRPr="00905E8A" w:rsidRDefault="00C02164"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Blood pressure</w:t>
            </w:r>
          </w:p>
        </w:tc>
        <w:tc>
          <w:tcPr>
            <w:tcW w:w="709" w:type="dxa"/>
            <w:vAlign w:val="center"/>
          </w:tcPr>
          <w:p w14:paraId="48B37B8D" w14:textId="77777777" w:rsidR="00C02164" w:rsidRPr="00905E8A" w:rsidRDefault="00C02164"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Pulse</w:t>
            </w:r>
          </w:p>
        </w:tc>
        <w:tc>
          <w:tcPr>
            <w:tcW w:w="992" w:type="dxa"/>
            <w:vAlign w:val="center"/>
          </w:tcPr>
          <w:p w14:paraId="2897B8E6" w14:textId="77777777" w:rsidR="00C02164" w:rsidRPr="00905E8A" w:rsidRDefault="00C02164"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Side-effect enquiry</w:t>
            </w:r>
          </w:p>
        </w:tc>
        <w:tc>
          <w:tcPr>
            <w:tcW w:w="992" w:type="dxa"/>
            <w:vAlign w:val="center"/>
          </w:tcPr>
          <w:p w14:paraId="5F9D1FE0" w14:textId="77777777" w:rsidR="00C02164" w:rsidRPr="00905E8A" w:rsidRDefault="00C02164"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Bowel function</w:t>
            </w:r>
          </w:p>
        </w:tc>
        <w:tc>
          <w:tcPr>
            <w:tcW w:w="851" w:type="dxa"/>
            <w:vAlign w:val="center"/>
          </w:tcPr>
          <w:p w14:paraId="29DCC9CA" w14:textId="77777777" w:rsidR="00C02164" w:rsidRPr="00905E8A" w:rsidRDefault="00C02164"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Lipid profile</w:t>
            </w:r>
          </w:p>
        </w:tc>
        <w:tc>
          <w:tcPr>
            <w:tcW w:w="992" w:type="dxa"/>
            <w:vAlign w:val="center"/>
          </w:tcPr>
          <w:p w14:paraId="16361610" w14:textId="77777777" w:rsidR="00C02164" w:rsidRPr="00905E8A" w:rsidRDefault="00C02164"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Smoking status</w:t>
            </w:r>
          </w:p>
        </w:tc>
        <w:tc>
          <w:tcPr>
            <w:tcW w:w="850" w:type="dxa"/>
            <w:vAlign w:val="center"/>
          </w:tcPr>
          <w:p w14:paraId="33F928D3" w14:textId="77777777" w:rsidR="00C02164" w:rsidRPr="00905E8A" w:rsidRDefault="00C02164" w:rsidP="000125FC">
            <w:pPr>
              <w:jc w:val="center"/>
              <w:rPr>
                <w:rFonts w:asciiTheme="minorHAnsi" w:hAnsiTheme="minorHAnsi" w:cstheme="minorHAnsi"/>
                <w:sz w:val="20"/>
              </w:rPr>
            </w:pPr>
            <w:r w:rsidRPr="00905E8A">
              <w:rPr>
                <w:rFonts w:asciiTheme="minorHAnsi" w:hAnsiTheme="minorHAnsi" w:cstheme="minorHAnsi"/>
                <w:sz w:val="20"/>
              </w:rPr>
              <w:t>Weight</w:t>
            </w:r>
            <w:r>
              <w:rPr>
                <w:rFonts w:asciiTheme="minorHAnsi" w:hAnsiTheme="minorHAnsi" w:cstheme="minorHAnsi"/>
                <w:sz w:val="20"/>
              </w:rPr>
              <w:t xml:space="preserve"> and BMI</w:t>
            </w:r>
          </w:p>
        </w:tc>
        <w:tc>
          <w:tcPr>
            <w:tcW w:w="1418" w:type="dxa"/>
          </w:tcPr>
          <w:p w14:paraId="789FE54A" w14:textId="77777777" w:rsidR="00C02164" w:rsidRPr="004A6669" w:rsidRDefault="00C02164" w:rsidP="000125FC">
            <w:pPr>
              <w:spacing w:before="40" w:after="20" w:line="216" w:lineRule="auto"/>
              <w:jc w:val="center"/>
              <w:rPr>
                <w:rFonts w:asciiTheme="minorHAnsi" w:hAnsiTheme="minorHAnsi" w:cstheme="minorHAnsi"/>
                <w:sz w:val="20"/>
              </w:rPr>
            </w:pPr>
            <w:r w:rsidRPr="005A3A02">
              <w:rPr>
                <w:rFonts w:asciiTheme="minorHAnsi" w:hAnsiTheme="minorHAnsi" w:cstheme="minorHAnsi"/>
                <w:sz w:val="20"/>
                <w:szCs w:val="16"/>
              </w:rPr>
              <w:t>Waist circumference</w:t>
            </w:r>
          </w:p>
        </w:tc>
        <w:tc>
          <w:tcPr>
            <w:tcW w:w="1843" w:type="dxa"/>
            <w:vAlign w:val="center"/>
          </w:tcPr>
          <w:p w14:paraId="292C4264" w14:textId="1CF0A137" w:rsidR="00C02164" w:rsidRPr="004A6669" w:rsidRDefault="00C02164" w:rsidP="000125FC">
            <w:pPr>
              <w:spacing w:before="40" w:after="20" w:line="216" w:lineRule="auto"/>
              <w:jc w:val="center"/>
              <w:rPr>
                <w:rFonts w:asciiTheme="minorHAnsi" w:hAnsiTheme="minorHAnsi" w:cstheme="minorHAnsi"/>
                <w:sz w:val="20"/>
              </w:rPr>
            </w:pPr>
            <w:r w:rsidRPr="004A6669">
              <w:rPr>
                <w:rFonts w:asciiTheme="minorHAnsi" w:hAnsiTheme="minorHAnsi" w:cstheme="minorHAnsi"/>
                <w:sz w:val="20"/>
              </w:rPr>
              <w:t>HbA1c</w:t>
            </w:r>
            <w:r w:rsidR="00644228">
              <w:rPr>
                <w:rFonts w:asciiTheme="minorHAnsi" w:hAnsiTheme="minorHAnsi" w:cstheme="minorHAnsi"/>
                <w:sz w:val="20"/>
              </w:rPr>
              <w:t xml:space="preserve"> and fasting glucose (where possible)</w:t>
            </w:r>
          </w:p>
        </w:tc>
        <w:tc>
          <w:tcPr>
            <w:tcW w:w="850" w:type="dxa"/>
            <w:vAlign w:val="center"/>
          </w:tcPr>
          <w:p w14:paraId="21FBCF92" w14:textId="77777777" w:rsidR="00C02164" w:rsidRPr="00905E8A" w:rsidRDefault="00C02164" w:rsidP="000125FC">
            <w:pPr>
              <w:spacing w:before="40" w:after="20" w:line="216" w:lineRule="auto"/>
              <w:jc w:val="center"/>
              <w:rPr>
                <w:rFonts w:asciiTheme="minorHAnsi" w:hAnsiTheme="minorHAnsi" w:cstheme="minorHAnsi"/>
                <w:sz w:val="20"/>
              </w:rPr>
            </w:pPr>
            <w:r w:rsidRPr="00905E8A">
              <w:rPr>
                <w:rFonts w:asciiTheme="minorHAnsi" w:hAnsiTheme="minorHAnsi" w:cstheme="minorHAnsi"/>
                <w:sz w:val="20"/>
              </w:rPr>
              <w:t>ECG</w:t>
            </w:r>
          </w:p>
        </w:tc>
        <w:tc>
          <w:tcPr>
            <w:tcW w:w="1134" w:type="dxa"/>
            <w:vAlign w:val="center"/>
          </w:tcPr>
          <w:p w14:paraId="5456D454" w14:textId="77777777" w:rsidR="00C02164" w:rsidRPr="00905E8A" w:rsidRDefault="00C02164"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sz w:val="20"/>
              </w:rPr>
              <w:t>Perinatal advice</w:t>
            </w:r>
          </w:p>
        </w:tc>
        <w:tc>
          <w:tcPr>
            <w:tcW w:w="851" w:type="dxa"/>
            <w:vAlign w:val="center"/>
          </w:tcPr>
          <w:p w14:paraId="221C6E83" w14:textId="77777777" w:rsidR="00C02164" w:rsidRPr="00905E8A" w:rsidRDefault="00C02164" w:rsidP="000125FC">
            <w:pPr>
              <w:spacing w:before="40" w:after="20" w:line="216" w:lineRule="auto"/>
              <w:jc w:val="center"/>
              <w:rPr>
                <w:rFonts w:asciiTheme="minorHAnsi" w:hAnsiTheme="minorHAnsi" w:cstheme="minorHAnsi"/>
                <w:sz w:val="20"/>
              </w:rPr>
            </w:pPr>
            <w:r>
              <w:rPr>
                <w:rFonts w:asciiTheme="minorHAnsi" w:hAnsiTheme="minorHAnsi" w:cstheme="minorHAnsi"/>
                <w:sz w:val="20"/>
              </w:rPr>
              <w:t>LFTs</w:t>
            </w:r>
          </w:p>
        </w:tc>
      </w:tr>
      <w:tr w:rsidR="00307B0F" w:rsidRPr="00905E8A" w14:paraId="3623EB11" w14:textId="77777777" w:rsidTr="00FB4AAE">
        <w:tc>
          <w:tcPr>
            <w:tcW w:w="1237" w:type="dxa"/>
            <w:shd w:val="clear" w:color="auto" w:fill="244061" w:themeFill="accent1" w:themeFillShade="80"/>
          </w:tcPr>
          <w:p w14:paraId="1D83D3DB" w14:textId="77777777" w:rsidR="00C02164" w:rsidRPr="00717508" w:rsidRDefault="00C02164" w:rsidP="000125FC">
            <w:pPr>
              <w:spacing w:before="40" w:after="40"/>
              <w:jc w:val="right"/>
              <w:rPr>
                <w:rFonts w:asciiTheme="minorHAnsi" w:hAnsiTheme="minorHAnsi" w:cstheme="minorHAnsi"/>
                <w:b/>
                <w:color w:val="FFFFFF" w:themeColor="background1"/>
                <w:sz w:val="20"/>
              </w:rPr>
            </w:pPr>
            <w:r w:rsidRPr="00717508">
              <w:rPr>
                <w:rFonts w:asciiTheme="minorHAnsi" w:hAnsiTheme="minorHAnsi" w:cstheme="minorHAnsi"/>
                <w:b/>
                <w:color w:val="FFFFFF" w:themeColor="background1"/>
                <w:sz w:val="20"/>
              </w:rPr>
              <w:t>3 months</w:t>
            </w:r>
          </w:p>
        </w:tc>
        <w:tc>
          <w:tcPr>
            <w:tcW w:w="1315" w:type="dxa"/>
            <w:shd w:val="clear" w:color="auto" w:fill="DBE5F1" w:themeFill="accent1" w:themeFillTint="33"/>
            <w:vAlign w:val="center"/>
          </w:tcPr>
          <w:p w14:paraId="6563298F" w14:textId="77777777" w:rsidR="00C02164" w:rsidRPr="00F00715" w:rsidRDefault="00C02164" w:rsidP="000125FC">
            <w:pPr>
              <w:spacing w:before="40" w:after="20" w:line="216" w:lineRule="auto"/>
              <w:jc w:val="center"/>
              <w:rPr>
                <w:rFonts w:asciiTheme="minorHAnsi" w:hAnsiTheme="minorHAnsi" w:cstheme="minorHAnsi"/>
              </w:rPr>
            </w:pPr>
            <w:r w:rsidRPr="006F3896">
              <w:rPr>
                <w:rFonts w:asciiTheme="minorHAnsi" w:hAnsiTheme="minorHAnsi" w:cstheme="minorHAnsi"/>
                <w:sz w:val="16"/>
              </w:rPr>
              <w:t>in line with ZTAS schedule</w:t>
            </w:r>
          </w:p>
        </w:tc>
        <w:tc>
          <w:tcPr>
            <w:tcW w:w="993" w:type="dxa"/>
            <w:shd w:val="clear" w:color="auto" w:fill="DBE5F1" w:themeFill="accent1" w:themeFillTint="33"/>
            <w:vAlign w:val="center"/>
          </w:tcPr>
          <w:p w14:paraId="283E4B36"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shd w:val="clear" w:color="auto" w:fill="DBE5F1" w:themeFill="accent1" w:themeFillTint="33"/>
            <w:vAlign w:val="center"/>
          </w:tcPr>
          <w:p w14:paraId="78D81E8C"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709" w:type="dxa"/>
            <w:shd w:val="clear" w:color="auto" w:fill="DBE5F1" w:themeFill="accent1" w:themeFillTint="33"/>
            <w:vAlign w:val="center"/>
          </w:tcPr>
          <w:p w14:paraId="1618C916"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shd w:val="clear" w:color="auto" w:fill="DBE5F1" w:themeFill="accent1" w:themeFillTint="33"/>
            <w:vAlign w:val="center"/>
          </w:tcPr>
          <w:p w14:paraId="4FE71DF1"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shd w:val="clear" w:color="auto" w:fill="DBE5F1" w:themeFill="accent1" w:themeFillTint="33"/>
            <w:vAlign w:val="center"/>
          </w:tcPr>
          <w:p w14:paraId="7074954B"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1" w:type="dxa"/>
            <w:shd w:val="clear" w:color="auto" w:fill="DBE5F1" w:themeFill="accent1" w:themeFillTint="33"/>
            <w:vAlign w:val="center"/>
          </w:tcPr>
          <w:p w14:paraId="439049EB" w14:textId="77777777" w:rsidR="00C02164" w:rsidRPr="00F00715" w:rsidRDefault="00C02164" w:rsidP="000125FC">
            <w:pPr>
              <w:spacing w:before="40" w:after="20" w:line="216" w:lineRule="auto"/>
              <w:jc w:val="center"/>
              <w:rPr>
                <w:rFonts w:asciiTheme="minorHAnsi" w:hAnsiTheme="minorHAnsi" w:cstheme="minorHAnsi"/>
              </w:rPr>
            </w:pPr>
          </w:p>
        </w:tc>
        <w:tc>
          <w:tcPr>
            <w:tcW w:w="992" w:type="dxa"/>
            <w:shd w:val="clear" w:color="auto" w:fill="DBE5F1" w:themeFill="accent1" w:themeFillTint="33"/>
            <w:vAlign w:val="center"/>
          </w:tcPr>
          <w:p w14:paraId="117096F6"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0" w:type="dxa"/>
            <w:shd w:val="clear" w:color="auto" w:fill="DBE5F1" w:themeFill="accent1" w:themeFillTint="33"/>
            <w:vAlign w:val="center"/>
          </w:tcPr>
          <w:p w14:paraId="275C25FF" w14:textId="77777777" w:rsidR="00C02164" w:rsidRPr="00F00715" w:rsidRDefault="00C02164" w:rsidP="000125FC">
            <w:pPr>
              <w:jc w:val="center"/>
            </w:pPr>
            <w:r w:rsidRPr="00F00715">
              <w:rPr>
                <w:rFonts w:asciiTheme="minorHAnsi" w:hAnsiTheme="minorHAnsi" w:cstheme="minorHAnsi"/>
              </w:rPr>
              <w:sym w:font="Wingdings" w:char="F0FC"/>
            </w:r>
          </w:p>
        </w:tc>
        <w:tc>
          <w:tcPr>
            <w:tcW w:w="1418" w:type="dxa"/>
            <w:shd w:val="clear" w:color="auto" w:fill="DBE5F1" w:themeFill="accent1" w:themeFillTint="33"/>
          </w:tcPr>
          <w:p w14:paraId="152A7E2F" w14:textId="77777777" w:rsidR="00C02164" w:rsidRPr="00F00715" w:rsidRDefault="00C02164" w:rsidP="000125FC">
            <w:pPr>
              <w:spacing w:before="40" w:after="20" w:line="216" w:lineRule="auto"/>
              <w:jc w:val="center"/>
              <w:rPr>
                <w:rFonts w:asciiTheme="minorHAnsi" w:hAnsiTheme="minorHAnsi" w:cstheme="minorHAnsi"/>
              </w:rPr>
            </w:pPr>
          </w:p>
        </w:tc>
        <w:tc>
          <w:tcPr>
            <w:tcW w:w="1843" w:type="dxa"/>
            <w:shd w:val="clear" w:color="auto" w:fill="DBE5F1" w:themeFill="accent1" w:themeFillTint="33"/>
            <w:vAlign w:val="center"/>
          </w:tcPr>
          <w:p w14:paraId="1A377CAF"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0" w:type="dxa"/>
            <w:shd w:val="clear" w:color="auto" w:fill="DBE5F1" w:themeFill="accent1" w:themeFillTint="33"/>
            <w:vAlign w:val="center"/>
          </w:tcPr>
          <w:p w14:paraId="5DB71479"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1134" w:type="dxa"/>
            <w:shd w:val="clear" w:color="auto" w:fill="DBE5F1" w:themeFill="accent1" w:themeFillTint="33"/>
            <w:vAlign w:val="center"/>
          </w:tcPr>
          <w:p w14:paraId="53994A0F" w14:textId="77777777" w:rsidR="00C02164" w:rsidRPr="00905E8A" w:rsidRDefault="00C02164"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sz w:val="18"/>
              </w:rPr>
              <w:t>If indicated</w:t>
            </w:r>
          </w:p>
        </w:tc>
        <w:tc>
          <w:tcPr>
            <w:tcW w:w="851" w:type="dxa"/>
            <w:shd w:val="clear" w:color="auto" w:fill="DBE5F1" w:themeFill="accent1" w:themeFillTint="33"/>
            <w:vAlign w:val="center"/>
          </w:tcPr>
          <w:p w14:paraId="3ABB1510" w14:textId="0D84E289" w:rsidR="00C02164" w:rsidRPr="00F00715" w:rsidRDefault="00B14FE0"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r>
      <w:tr w:rsidR="00C02164" w:rsidRPr="00905E8A" w14:paraId="5C3CF944" w14:textId="77777777" w:rsidTr="00FB4AAE">
        <w:tc>
          <w:tcPr>
            <w:tcW w:w="1237" w:type="dxa"/>
            <w:shd w:val="clear" w:color="auto" w:fill="244061" w:themeFill="accent1" w:themeFillShade="80"/>
          </w:tcPr>
          <w:p w14:paraId="1AFDC65E" w14:textId="77777777" w:rsidR="00C02164" w:rsidRPr="00717508" w:rsidRDefault="00C02164" w:rsidP="000125FC">
            <w:pPr>
              <w:spacing w:before="40" w:after="40"/>
              <w:jc w:val="right"/>
              <w:rPr>
                <w:rFonts w:asciiTheme="minorHAnsi" w:hAnsiTheme="minorHAnsi" w:cstheme="minorHAnsi"/>
                <w:b/>
                <w:color w:val="FFFFFF" w:themeColor="background1"/>
                <w:sz w:val="20"/>
              </w:rPr>
            </w:pPr>
            <w:r w:rsidRPr="00717508">
              <w:rPr>
                <w:rFonts w:asciiTheme="minorHAnsi" w:hAnsiTheme="minorHAnsi" w:cstheme="minorHAnsi"/>
                <w:b/>
                <w:color w:val="FFFFFF" w:themeColor="background1"/>
                <w:sz w:val="20"/>
              </w:rPr>
              <w:t>6 months</w:t>
            </w:r>
          </w:p>
        </w:tc>
        <w:tc>
          <w:tcPr>
            <w:tcW w:w="1315" w:type="dxa"/>
            <w:vAlign w:val="center"/>
          </w:tcPr>
          <w:p w14:paraId="14AFB9CD" w14:textId="77777777" w:rsidR="00C02164" w:rsidRPr="00F00715" w:rsidRDefault="00C02164" w:rsidP="000125FC">
            <w:pPr>
              <w:spacing w:before="40" w:after="20" w:line="216" w:lineRule="auto"/>
              <w:jc w:val="center"/>
              <w:rPr>
                <w:rFonts w:asciiTheme="minorHAnsi" w:hAnsiTheme="minorHAnsi" w:cstheme="minorHAnsi"/>
              </w:rPr>
            </w:pPr>
            <w:r w:rsidRPr="006F3896">
              <w:rPr>
                <w:rFonts w:asciiTheme="minorHAnsi" w:hAnsiTheme="minorHAnsi" w:cstheme="minorHAnsi"/>
                <w:sz w:val="16"/>
              </w:rPr>
              <w:t>in line with ZTAS schedule</w:t>
            </w:r>
          </w:p>
        </w:tc>
        <w:tc>
          <w:tcPr>
            <w:tcW w:w="993" w:type="dxa"/>
            <w:vAlign w:val="center"/>
          </w:tcPr>
          <w:p w14:paraId="3477A30C" w14:textId="77777777" w:rsidR="00C02164" w:rsidRPr="00F00715" w:rsidRDefault="00C02164" w:rsidP="000125FC">
            <w:pPr>
              <w:spacing w:before="40" w:after="20" w:line="216" w:lineRule="auto"/>
              <w:jc w:val="center"/>
              <w:rPr>
                <w:rFonts w:asciiTheme="minorHAnsi" w:hAnsiTheme="minorHAnsi" w:cstheme="minorHAnsi"/>
                <w:sz w:val="18"/>
              </w:rPr>
            </w:pPr>
            <w:r w:rsidRPr="00F00715">
              <w:rPr>
                <w:rFonts w:asciiTheme="minorHAnsi" w:hAnsiTheme="minorHAnsi" w:cstheme="minorHAnsi"/>
                <w:sz w:val="18"/>
              </w:rPr>
              <w:t>If indicated</w:t>
            </w:r>
          </w:p>
        </w:tc>
        <w:tc>
          <w:tcPr>
            <w:tcW w:w="992" w:type="dxa"/>
            <w:vAlign w:val="center"/>
          </w:tcPr>
          <w:p w14:paraId="6CB6D853"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709" w:type="dxa"/>
            <w:vAlign w:val="center"/>
          </w:tcPr>
          <w:p w14:paraId="3D95E79B"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vAlign w:val="center"/>
          </w:tcPr>
          <w:p w14:paraId="3AE2FE19"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vAlign w:val="center"/>
          </w:tcPr>
          <w:p w14:paraId="313AE84A"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1" w:type="dxa"/>
            <w:vAlign w:val="center"/>
          </w:tcPr>
          <w:p w14:paraId="3BEE253E"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vAlign w:val="center"/>
          </w:tcPr>
          <w:p w14:paraId="3A178481"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0" w:type="dxa"/>
            <w:vAlign w:val="center"/>
          </w:tcPr>
          <w:p w14:paraId="33431F8E" w14:textId="77777777" w:rsidR="00C02164" w:rsidRPr="00F00715" w:rsidRDefault="00C02164" w:rsidP="000125FC">
            <w:pPr>
              <w:jc w:val="center"/>
            </w:pPr>
            <w:r w:rsidRPr="00F00715">
              <w:rPr>
                <w:rFonts w:asciiTheme="minorHAnsi" w:hAnsiTheme="minorHAnsi" w:cstheme="minorHAnsi"/>
              </w:rPr>
              <w:sym w:font="Wingdings" w:char="F0FC"/>
            </w:r>
          </w:p>
        </w:tc>
        <w:tc>
          <w:tcPr>
            <w:tcW w:w="1418" w:type="dxa"/>
          </w:tcPr>
          <w:p w14:paraId="311E6A7F" w14:textId="77777777" w:rsidR="00C02164" w:rsidRPr="00F00715" w:rsidRDefault="00C02164" w:rsidP="000125FC">
            <w:pPr>
              <w:spacing w:before="40" w:after="20" w:line="216" w:lineRule="auto"/>
              <w:jc w:val="center"/>
              <w:rPr>
                <w:rFonts w:asciiTheme="minorHAnsi" w:hAnsiTheme="minorHAnsi" w:cstheme="minorHAnsi"/>
              </w:rPr>
            </w:pPr>
          </w:p>
        </w:tc>
        <w:tc>
          <w:tcPr>
            <w:tcW w:w="1843" w:type="dxa"/>
            <w:vAlign w:val="center"/>
          </w:tcPr>
          <w:p w14:paraId="76E850CB"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0" w:type="dxa"/>
            <w:vAlign w:val="center"/>
          </w:tcPr>
          <w:p w14:paraId="49706099" w14:textId="77777777" w:rsidR="00C02164" w:rsidRPr="00F00715" w:rsidRDefault="00C02164" w:rsidP="000125FC">
            <w:pPr>
              <w:spacing w:before="40" w:after="20" w:line="216" w:lineRule="auto"/>
              <w:jc w:val="center"/>
              <w:rPr>
                <w:rFonts w:asciiTheme="minorHAnsi" w:hAnsiTheme="minorHAnsi" w:cstheme="minorHAnsi"/>
              </w:rPr>
            </w:pPr>
          </w:p>
        </w:tc>
        <w:tc>
          <w:tcPr>
            <w:tcW w:w="1134" w:type="dxa"/>
            <w:vAlign w:val="center"/>
          </w:tcPr>
          <w:p w14:paraId="7736BA4D" w14:textId="77777777" w:rsidR="00C02164" w:rsidRPr="00905E8A" w:rsidRDefault="00C02164"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sz w:val="18"/>
              </w:rPr>
              <w:t>If indicated</w:t>
            </w:r>
          </w:p>
        </w:tc>
        <w:tc>
          <w:tcPr>
            <w:tcW w:w="851" w:type="dxa"/>
            <w:vAlign w:val="center"/>
          </w:tcPr>
          <w:p w14:paraId="09960B52" w14:textId="77777777" w:rsidR="00C02164" w:rsidRPr="00F00715" w:rsidRDefault="00C02164" w:rsidP="000125FC">
            <w:pPr>
              <w:spacing w:before="40" w:after="20" w:line="216" w:lineRule="auto"/>
              <w:jc w:val="center"/>
              <w:rPr>
                <w:rFonts w:asciiTheme="minorHAnsi" w:hAnsiTheme="minorHAnsi" w:cstheme="minorHAnsi"/>
              </w:rPr>
            </w:pPr>
          </w:p>
        </w:tc>
      </w:tr>
      <w:tr w:rsidR="00307B0F" w:rsidRPr="00905E8A" w14:paraId="7062B81A" w14:textId="77777777" w:rsidTr="00FB4AAE">
        <w:tc>
          <w:tcPr>
            <w:tcW w:w="1237" w:type="dxa"/>
            <w:shd w:val="clear" w:color="auto" w:fill="244061" w:themeFill="accent1" w:themeFillShade="80"/>
          </w:tcPr>
          <w:p w14:paraId="2A33938D" w14:textId="77777777" w:rsidR="00C02164" w:rsidRPr="00717508" w:rsidRDefault="00C02164" w:rsidP="000125FC">
            <w:pPr>
              <w:spacing w:before="40" w:after="40"/>
              <w:jc w:val="right"/>
              <w:rPr>
                <w:rFonts w:asciiTheme="minorHAnsi" w:hAnsiTheme="minorHAnsi" w:cstheme="minorHAnsi"/>
                <w:b/>
                <w:color w:val="FFFFFF" w:themeColor="background1"/>
                <w:sz w:val="20"/>
              </w:rPr>
            </w:pPr>
            <w:r w:rsidRPr="00717508">
              <w:rPr>
                <w:rFonts w:asciiTheme="minorHAnsi" w:hAnsiTheme="minorHAnsi" w:cstheme="minorHAnsi"/>
                <w:b/>
                <w:color w:val="FFFFFF" w:themeColor="background1"/>
                <w:sz w:val="20"/>
              </w:rPr>
              <w:t>9 months</w:t>
            </w:r>
          </w:p>
        </w:tc>
        <w:tc>
          <w:tcPr>
            <w:tcW w:w="1315" w:type="dxa"/>
            <w:shd w:val="clear" w:color="auto" w:fill="DBE5F1" w:themeFill="accent1" w:themeFillTint="33"/>
            <w:vAlign w:val="center"/>
          </w:tcPr>
          <w:p w14:paraId="17B046A4" w14:textId="77777777" w:rsidR="00C02164" w:rsidRPr="00F00715" w:rsidRDefault="00C02164" w:rsidP="000125FC">
            <w:pPr>
              <w:spacing w:before="40" w:after="20" w:line="216" w:lineRule="auto"/>
              <w:jc w:val="center"/>
              <w:rPr>
                <w:rFonts w:asciiTheme="minorHAnsi" w:hAnsiTheme="minorHAnsi" w:cstheme="minorHAnsi"/>
              </w:rPr>
            </w:pPr>
            <w:r w:rsidRPr="006F3896">
              <w:rPr>
                <w:rFonts w:asciiTheme="minorHAnsi" w:hAnsiTheme="minorHAnsi" w:cstheme="minorHAnsi"/>
                <w:sz w:val="16"/>
              </w:rPr>
              <w:t>in line with ZTAS schedule</w:t>
            </w:r>
          </w:p>
        </w:tc>
        <w:tc>
          <w:tcPr>
            <w:tcW w:w="993" w:type="dxa"/>
            <w:shd w:val="clear" w:color="auto" w:fill="DBE5F1" w:themeFill="accent1" w:themeFillTint="33"/>
            <w:vAlign w:val="center"/>
          </w:tcPr>
          <w:p w14:paraId="6092C0D1" w14:textId="77777777" w:rsidR="00C02164" w:rsidRPr="00F00715" w:rsidRDefault="00C02164" w:rsidP="000125FC">
            <w:pPr>
              <w:spacing w:before="40" w:after="20" w:line="216" w:lineRule="auto"/>
              <w:jc w:val="center"/>
              <w:rPr>
                <w:rFonts w:asciiTheme="minorHAnsi" w:hAnsiTheme="minorHAnsi" w:cstheme="minorHAnsi"/>
                <w:sz w:val="18"/>
              </w:rPr>
            </w:pPr>
            <w:r w:rsidRPr="00F00715">
              <w:rPr>
                <w:rFonts w:asciiTheme="minorHAnsi" w:hAnsiTheme="minorHAnsi" w:cstheme="minorHAnsi"/>
                <w:sz w:val="18"/>
              </w:rPr>
              <w:t>If indicated</w:t>
            </w:r>
          </w:p>
        </w:tc>
        <w:tc>
          <w:tcPr>
            <w:tcW w:w="992" w:type="dxa"/>
            <w:shd w:val="clear" w:color="auto" w:fill="DBE5F1" w:themeFill="accent1" w:themeFillTint="33"/>
            <w:vAlign w:val="center"/>
          </w:tcPr>
          <w:p w14:paraId="78FBF773"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709" w:type="dxa"/>
            <w:shd w:val="clear" w:color="auto" w:fill="DBE5F1" w:themeFill="accent1" w:themeFillTint="33"/>
            <w:vAlign w:val="center"/>
          </w:tcPr>
          <w:p w14:paraId="7550FBB2"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shd w:val="clear" w:color="auto" w:fill="DBE5F1" w:themeFill="accent1" w:themeFillTint="33"/>
            <w:vAlign w:val="center"/>
          </w:tcPr>
          <w:p w14:paraId="3ED4E4DC"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shd w:val="clear" w:color="auto" w:fill="DBE5F1" w:themeFill="accent1" w:themeFillTint="33"/>
            <w:vAlign w:val="center"/>
          </w:tcPr>
          <w:p w14:paraId="085C95E1"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1" w:type="dxa"/>
            <w:shd w:val="clear" w:color="auto" w:fill="DBE5F1" w:themeFill="accent1" w:themeFillTint="33"/>
            <w:vAlign w:val="center"/>
          </w:tcPr>
          <w:p w14:paraId="62EE96ED"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shd w:val="clear" w:color="auto" w:fill="DBE5F1" w:themeFill="accent1" w:themeFillTint="33"/>
            <w:vAlign w:val="center"/>
          </w:tcPr>
          <w:p w14:paraId="7620F928"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0" w:type="dxa"/>
            <w:shd w:val="clear" w:color="auto" w:fill="DBE5F1" w:themeFill="accent1" w:themeFillTint="33"/>
            <w:vAlign w:val="center"/>
          </w:tcPr>
          <w:p w14:paraId="6A03656C" w14:textId="77777777" w:rsidR="00C02164" w:rsidRPr="00F00715" w:rsidRDefault="00C02164" w:rsidP="000125FC">
            <w:pPr>
              <w:jc w:val="center"/>
            </w:pPr>
            <w:r w:rsidRPr="00F00715">
              <w:rPr>
                <w:rFonts w:asciiTheme="minorHAnsi" w:hAnsiTheme="minorHAnsi" w:cstheme="minorHAnsi"/>
              </w:rPr>
              <w:sym w:font="Wingdings" w:char="F0FC"/>
            </w:r>
          </w:p>
        </w:tc>
        <w:tc>
          <w:tcPr>
            <w:tcW w:w="1418" w:type="dxa"/>
            <w:shd w:val="clear" w:color="auto" w:fill="DBE5F1" w:themeFill="accent1" w:themeFillTint="33"/>
          </w:tcPr>
          <w:p w14:paraId="1F56BDAC" w14:textId="77777777" w:rsidR="00C02164" w:rsidRPr="00F00715" w:rsidRDefault="00C02164" w:rsidP="000125FC">
            <w:pPr>
              <w:spacing w:before="40" w:after="20" w:line="216" w:lineRule="auto"/>
              <w:jc w:val="center"/>
              <w:rPr>
                <w:rFonts w:asciiTheme="minorHAnsi" w:hAnsiTheme="minorHAnsi" w:cstheme="minorHAnsi"/>
              </w:rPr>
            </w:pPr>
          </w:p>
        </w:tc>
        <w:tc>
          <w:tcPr>
            <w:tcW w:w="1843" w:type="dxa"/>
            <w:shd w:val="clear" w:color="auto" w:fill="DBE5F1" w:themeFill="accent1" w:themeFillTint="33"/>
            <w:vAlign w:val="center"/>
          </w:tcPr>
          <w:p w14:paraId="5DB7365D"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0" w:type="dxa"/>
            <w:shd w:val="clear" w:color="auto" w:fill="DBE5F1" w:themeFill="accent1" w:themeFillTint="33"/>
            <w:vAlign w:val="center"/>
          </w:tcPr>
          <w:p w14:paraId="58AD878B" w14:textId="77777777" w:rsidR="00C02164" w:rsidRPr="00F00715" w:rsidRDefault="00C02164" w:rsidP="000125FC">
            <w:pPr>
              <w:spacing w:before="40" w:after="20" w:line="216" w:lineRule="auto"/>
              <w:jc w:val="center"/>
              <w:rPr>
                <w:rFonts w:asciiTheme="minorHAnsi" w:hAnsiTheme="minorHAnsi" w:cstheme="minorHAnsi"/>
              </w:rPr>
            </w:pPr>
          </w:p>
        </w:tc>
        <w:tc>
          <w:tcPr>
            <w:tcW w:w="1134" w:type="dxa"/>
            <w:shd w:val="clear" w:color="auto" w:fill="DBE5F1" w:themeFill="accent1" w:themeFillTint="33"/>
            <w:vAlign w:val="center"/>
          </w:tcPr>
          <w:p w14:paraId="1435BFB5" w14:textId="77777777" w:rsidR="00C02164" w:rsidRPr="00905E8A" w:rsidRDefault="00C02164"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sz w:val="18"/>
              </w:rPr>
              <w:t>If indicated</w:t>
            </w:r>
          </w:p>
        </w:tc>
        <w:tc>
          <w:tcPr>
            <w:tcW w:w="851" w:type="dxa"/>
            <w:shd w:val="clear" w:color="auto" w:fill="DBE5F1" w:themeFill="accent1" w:themeFillTint="33"/>
            <w:vAlign w:val="center"/>
          </w:tcPr>
          <w:p w14:paraId="6D083EEB" w14:textId="77777777" w:rsidR="00C02164" w:rsidRPr="00F00715" w:rsidRDefault="00C02164" w:rsidP="000125FC">
            <w:pPr>
              <w:spacing w:before="40" w:after="20" w:line="216" w:lineRule="auto"/>
              <w:jc w:val="center"/>
              <w:rPr>
                <w:rFonts w:asciiTheme="minorHAnsi" w:hAnsiTheme="minorHAnsi" w:cstheme="minorHAnsi"/>
              </w:rPr>
            </w:pPr>
          </w:p>
        </w:tc>
      </w:tr>
      <w:tr w:rsidR="00C02164" w:rsidRPr="00905E8A" w14:paraId="43B14BE3" w14:textId="77777777" w:rsidTr="00FB4AAE">
        <w:tc>
          <w:tcPr>
            <w:tcW w:w="1237" w:type="dxa"/>
            <w:shd w:val="clear" w:color="auto" w:fill="244061" w:themeFill="accent1" w:themeFillShade="80"/>
          </w:tcPr>
          <w:p w14:paraId="163DABAB" w14:textId="77777777" w:rsidR="00C02164" w:rsidRPr="00717508" w:rsidRDefault="00C02164" w:rsidP="000125FC">
            <w:pPr>
              <w:spacing w:before="40" w:after="40"/>
              <w:jc w:val="right"/>
              <w:rPr>
                <w:rFonts w:asciiTheme="minorHAnsi" w:hAnsiTheme="minorHAnsi" w:cstheme="minorHAnsi"/>
                <w:b/>
                <w:color w:val="FFFFFF" w:themeColor="background1"/>
                <w:sz w:val="20"/>
              </w:rPr>
            </w:pPr>
            <w:r w:rsidRPr="00717508">
              <w:rPr>
                <w:rFonts w:asciiTheme="minorHAnsi" w:hAnsiTheme="minorHAnsi" w:cstheme="minorHAnsi"/>
                <w:b/>
                <w:color w:val="FFFFFF" w:themeColor="background1"/>
                <w:sz w:val="20"/>
              </w:rPr>
              <w:t>1 year</w:t>
            </w:r>
          </w:p>
        </w:tc>
        <w:tc>
          <w:tcPr>
            <w:tcW w:w="1315" w:type="dxa"/>
            <w:vAlign w:val="center"/>
          </w:tcPr>
          <w:p w14:paraId="56EF7A17" w14:textId="77777777" w:rsidR="00C02164" w:rsidRPr="00F00715" w:rsidRDefault="00C02164" w:rsidP="000125FC">
            <w:pPr>
              <w:spacing w:before="40" w:after="20" w:line="216" w:lineRule="auto"/>
              <w:jc w:val="center"/>
              <w:rPr>
                <w:rFonts w:asciiTheme="minorHAnsi" w:hAnsiTheme="minorHAnsi" w:cstheme="minorHAnsi"/>
              </w:rPr>
            </w:pPr>
            <w:r w:rsidRPr="006F3896">
              <w:rPr>
                <w:rFonts w:asciiTheme="minorHAnsi" w:hAnsiTheme="minorHAnsi" w:cstheme="minorHAnsi"/>
                <w:sz w:val="16"/>
              </w:rPr>
              <w:t>in line with ZTAS schedule</w:t>
            </w:r>
          </w:p>
        </w:tc>
        <w:tc>
          <w:tcPr>
            <w:tcW w:w="993" w:type="dxa"/>
            <w:vAlign w:val="center"/>
          </w:tcPr>
          <w:p w14:paraId="3C2B9C52" w14:textId="77777777" w:rsidR="00C02164" w:rsidRPr="00905E8A" w:rsidRDefault="00C02164"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992" w:type="dxa"/>
            <w:vAlign w:val="center"/>
          </w:tcPr>
          <w:p w14:paraId="7018D911"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709" w:type="dxa"/>
            <w:vAlign w:val="center"/>
          </w:tcPr>
          <w:p w14:paraId="044C54DE"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vAlign w:val="center"/>
          </w:tcPr>
          <w:p w14:paraId="7F608D81"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vAlign w:val="center"/>
          </w:tcPr>
          <w:p w14:paraId="36218B4B"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1" w:type="dxa"/>
            <w:vAlign w:val="center"/>
          </w:tcPr>
          <w:p w14:paraId="3FE998C8"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vAlign w:val="center"/>
          </w:tcPr>
          <w:p w14:paraId="7F971701"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0" w:type="dxa"/>
            <w:vAlign w:val="center"/>
          </w:tcPr>
          <w:p w14:paraId="625A8636" w14:textId="77777777" w:rsidR="00C02164" w:rsidRPr="00F00715" w:rsidRDefault="00C02164" w:rsidP="000125FC">
            <w:pPr>
              <w:jc w:val="center"/>
            </w:pPr>
            <w:r w:rsidRPr="00F00715">
              <w:rPr>
                <w:rFonts w:asciiTheme="minorHAnsi" w:hAnsiTheme="minorHAnsi" w:cstheme="minorHAnsi"/>
              </w:rPr>
              <w:sym w:font="Wingdings" w:char="F0FC"/>
            </w:r>
          </w:p>
        </w:tc>
        <w:tc>
          <w:tcPr>
            <w:tcW w:w="1418" w:type="dxa"/>
          </w:tcPr>
          <w:p w14:paraId="45DBA168"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1843" w:type="dxa"/>
            <w:vAlign w:val="center"/>
          </w:tcPr>
          <w:p w14:paraId="15CBD9D1"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0" w:type="dxa"/>
            <w:vAlign w:val="center"/>
          </w:tcPr>
          <w:p w14:paraId="486FE1E5"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1134" w:type="dxa"/>
            <w:vAlign w:val="center"/>
          </w:tcPr>
          <w:p w14:paraId="0739E629" w14:textId="77777777" w:rsidR="00C02164" w:rsidRPr="00905E8A" w:rsidRDefault="00C02164"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sz w:val="18"/>
              </w:rPr>
              <w:t>If indicated</w:t>
            </w:r>
          </w:p>
        </w:tc>
        <w:tc>
          <w:tcPr>
            <w:tcW w:w="851" w:type="dxa"/>
            <w:vAlign w:val="center"/>
          </w:tcPr>
          <w:p w14:paraId="533F6FCF"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r>
      <w:tr w:rsidR="00307B0F" w:rsidRPr="00905E8A" w14:paraId="1E340D93" w14:textId="77777777" w:rsidTr="00FB4AAE">
        <w:tc>
          <w:tcPr>
            <w:tcW w:w="1237" w:type="dxa"/>
            <w:shd w:val="clear" w:color="auto" w:fill="244061" w:themeFill="accent1" w:themeFillShade="80"/>
          </w:tcPr>
          <w:p w14:paraId="03B92EB1" w14:textId="6DECF5D8" w:rsidR="00C02164" w:rsidRPr="00717508" w:rsidRDefault="00644228" w:rsidP="000125FC">
            <w:pPr>
              <w:spacing w:before="40" w:after="40"/>
              <w:jc w:val="right"/>
              <w:rPr>
                <w:rFonts w:asciiTheme="minorHAnsi" w:hAnsiTheme="minorHAnsi" w:cstheme="minorHAnsi"/>
                <w:b/>
                <w:color w:val="FFFFFF" w:themeColor="background1"/>
                <w:sz w:val="20"/>
              </w:rPr>
            </w:pPr>
            <w:r>
              <w:rPr>
                <w:rFonts w:asciiTheme="minorHAnsi" w:hAnsiTheme="minorHAnsi" w:cstheme="minorHAnsi"/>
                <w:b/>
                <w:color w:val="FFFFFF" w:themeColor="background1"/>
                <w:sz w:val="20"/>
              </w:rPr>
              <w:t>M</w:t>
            </w:r>
            <w:r w:rsidR="00C02164" w:rsidRPr="00717508">
              <w:rPr>
                <w:rFonts w:asciiTheme="minorHAnsi" w:hAnsiTheme="minorHAnsi" w:cstheme="minorHAnsi"/>
                <w:b/>
                <w:color w:val="FFFFFF" w:themeColor="background1"/>
                <w:sz w:val="20"/>
              </w:rPr>
              <w:t>onthly ongoing</w:t>
            </w:r>
          </w:p>
        </w:tc>
        <w:tc>
          <w:tcPr>
            <w:tcW w:w="1315" w:type="dxa"/>
            <w:shd w:val="clear" w:color="auto" w:fill="DBE5F1" w:themeFill="accent1" w:themeFillTint="33"/>
            <w:vAlign w:val="center"/>
          </w:tcPr>
          <w:p w14:paraId="7240ED00" w14:textId="77777777" w:rsidR="00C02164" w:rsidRPr="00F00715" w:rsidRDefault="00C02164" w:rsidP="000125FC">
            <w:pPr>
              <w:spacing w:before="40" w:after="20" w:line="216" w:lineRule="auto"/>
              <w:jc w:val="center"/>
              <w:rPr>
                <w:rFonts w:asciiTheme="minorHAnsi" w:hAnsiTheme="minorHAnsi" w:cstheme="minorHAnsi"/>
              </w:rPr>
            </w:pPr>
            <w:r w:rsidRPr="006F3896">
              <w:rPr>
                <w:rFonts w:asciiTheme="minorHAnsi" w:hAnsiTheme="minorHAnsi" w:cstheme="minorHAnsi"/>
                <w:sz w:val="16"/>
              </w:rPr>
              <w:t>in line with ZTAS schedule</w:t>
            </w:r>
          </w:p>
        </w:tc>
        <w:tc>
          <w:tcPr>
            <w:tcW w:w="993" w:type="dxa"/>
            <w:shd w:val="clear" w:color="auto" w:fill="DBE5F1" w:themeFill="accent1" w:themeFillTint="33"/>
            <w:vAlign w:val="center"/>
          </w:tcPr>
          <w:p w14:paraId="3FD11BC0" w14:textId="77777777" w:rsidR="00C02164" w:rsidRPr="00905E8A" w:rsidRDefault="00C02164"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sz w:val="18"/>
              </w:rPr>
              <w:t>If indicated</w:t>
            </w:r>
          </w:p>
        </w:tc>
        <w:tc>
          <w:tcPr>
            <w:tcW w:w="992" w:type="dxa"/>
            <w:shd w:val="clear" w:color="auto" w:fill="DBE5F1" w:themeFill="accent1" w:themeFillTint="33"/>
            <w:vAlign w:val="center"/>
          </w:tcPr>
          <w:p w14:paraId="54226D3D"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709" w:type="dxa"/>
            <w:shd w:val="clear" w:color="auto" w:fill="DBE5F1" w:themeFill="accent1" w:themeFillTint="33"/>
            <w:vAlign w:val="center"/>
          </w:tcPr>
          <w:p w14:paraId="47C5AADB"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shd w:val="clear" w:color="auto" w:fill="DBE5F1" w:themeFill="accent1" w:themeFillTint="33"/>
            <w:vAlign w:val="center"/>
          </w:tcPr>
          <w:p w14:paraId="05386A68"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shd w:val="clear" w:color="auto" w:fill="DBE5F1" w:themeFill="accent1" w:themeFillTint="33"/>
            <w:vAlign w:val="center"/>
          </w:tcPr>
          <w:p w14:paraId="6056B8E6"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1" w:type="dxa"/>
            <w:shd w:val="clear" w:color="auto" w:fill="DBE5F1" w:themeFill="accent1" w:themeFillTint="33"/>
            <w:vAlign w:val="center"/>
          </w:tcPr>
          <w:p w14:paraId="7A003454" w14:textId="77777777" w:rsidR="00C02164" w:rsidRPr="00F00715" w:rsidRDefault="00C02164" w:rsidP="000125FC">
            <w:pPr>
              <w:spacing w:before="40" w:after="20" w:line="216" w:lineRule="auto"/>
              <w:jc w:val="center"/>
              <w:rPr>
                <w:rFonts w:asciiTheme="minorHAnsi" w:hAnsiTheme="minorHAnsi" w:cstheme="minorHAnsi"/>
              </w:rPr>
            </w:pPr>
          </w:p>
        </w:tc>
        <w:tc>
          <w:tcPr>
            <w:tcW w:w="992" w:type="dxa"/>
            <w:shd w:val="clear" w:color="auto" w:fill="DBE5F1" w:themeFill="accent1" w:themeFillTint="33"/>
            <w:vAlign w:val="center"/>
          </w:tcPr>
          <w:p w14:paraId="74E4867B"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0" w:type="dxa"/>
            <w:shd w:val="clear" w:color="auto" w:fill="DBE5F1" w:themeFill="accent1" w:themeFillTint="33"/>
            <w:vAlign w:val="center"/>
          </w:tcPr>
          <w:p w14:paraId="7E080235" w14:textId="77777777" w:rsidR="00C02164" w:rsidRPr="00F00715" w:rsidRDefault="00C02164" w:rsidP="000125FC">
            <w:pPr>
              <w:jc w:val="center"/>
            </w:pPr>
            <w:r w:rsidRPr="00F00715">
              <w:rPr>
                <w:rFonts w:asciiTheme="minorHAnsi" w:hAnsiTheme="minorHAnsi" w:cstheme="minorHAnsi"/>
              </w:rPr>
              <w:sym w:font="Wingdings" w:char="F0FC"/>
            </w:r>
          </w:p>
        </w:tc>
        <w:tc>
          <w:tcPr>
            <w:tcW w:w="1418" w:type="dxa"/>
            <w:shd w:val="clear" w:color="auto" w:fill="DBE5F1" w:themeFill="accent1" w:themeFillTint="33"/>
          </w:tcPr>
          <w:p w14:paraId="1449B041" w14:textId="77777777" w:rsidR="00C02164" w:rsidRPr="00F00715" w:rsidRDefault="00C02164" w:rsidP="000125FC">
            <w:pPr>
              <w:spacing w:before="40" w:after="20" w:line="216" w:lineRule="auto"/>
              <w:jc w:val="center"/>
              <w:rPr>
                <w:rFonts w:asciiTheme="minorHAnsi" w:hAnsiTheme="minorHAnsi" w:cstheme="minorHAnsi"/>
              </w:rPr>
            </w:pPr>
          </w:p>
        </w:tc>
        <w:tc>
          <w:tcPr>
            <w:tcW w:w="1843" w:type="dxa"/>
            <w:shd w:val="clear" w:color="auto" w:fill="DBE5F1" w:themeFill="accent1" w:themeFillTint="33"/>
            <w:vAlign w:val="center"/>
          </w:tcPr>
          <w:p w14:paraId="69FB70F9" w14:textId="15B74869" w:rsidR="00C02164" w:rsidRPr="00F00715" w:rsidRDefault="00C02164" w:rsidP="000125FC">
            <w:pPr>
              <w:spacing w:before="40" w:after="20" w:line="216" w:lineRule="auto"/>
              <w:jc w:val="center"/>
              <w:rPr>
                <w:rFonts w:asciiTheme="minorHAnsi" w:hAnsiTheme="minorHAnsi" w:cstheme="minorHAnsi"/>
              </w:rPr>
            </w:pPr>
          </w:p>
        </w:tc>
        <w:tc>
          <w:tcPr>
            <w:tcW w:w="850" w:type="dxa"/>
            <w:shd w:val="clear" w:color="auto" w:fill="DBE5F1" w:themeFill="accent1" w:themeFillTint="33"/>
            <w:vAlign w:val="center"/>
          </w:tcPr>
          <w:p w14:paraId="6E29E59C" w14:textId="77777777" w:rsidR="00C02164" w:rsidRPr="00F00715" w:rsidRDefault="00C02164" w:rsidP="000125FC">
            <w:pPr>
              <w:spacing w:before="40" w:after="20" w:line="216" w:lineRule="auto"/>
              <w:jc w:val="center"/>
              <w:rPr>
                <w:rFonts w:asciiTheme="minorHAnsi" w:hAnsiTheme="minorHAnsi" w:cstheme="minorHAnsi"/>
              </w:rPr>
            </w:pPr>
          </w:p>
        </w:tc>
        <w:tc>
          <w:tcPr>
            <w:tcW w:w="1134" w:type="dxa"/>
            <w:shd w:val="clear" w:color="auto" w:fill="DBE5F1" w:themeFill="accent1" w:themeFillTint="33"/>
            <w:vAlign w:val="center"/>
          </w:tcPr>
          <w:p w14:paraId="585A73C0" w14:textId="77777777" w:rsidR="00C02164" w:rsidRPr="00F00715" w:rsidRDefault="00C02164" w:rsidP="000125FC">
            <w:pPr>
              <w:spacing w:before="40" w:after="20" w:line="216" w:lineRule="auto"/>
              <w:jc w:val="center"/>
              <w:rPr>
                <w:rFonts w:asciiTheme="minorHAnsi" w:hAnsiTheme="minorHAnsi" w:cstheme="minorHAnsi"/>
                <w:sz w:val="18"/>
              </w:rPr>
            </w:pPr>
            <w:r w:rsidRPr="00F00715">
              <w:rPr>
                <w:rFonts w:asciiTheme="minorHAnsi" w:hAnsiTheme="minorHAnsi" w:cstheme="minorHAnsi"/>
                <w:sz w:val="18"/>
              </w:rPr>
              <w:t>If indicated</w:t>
            </w:r>
          </w:p>
        </w:tc>
        <w:tc>
          <w:tcPr>
            <w:tcW w:w="851" w:type="dxa"/>
            <w:shd w:val="clear" w:color="auto" w:fill="DBE5F1" w:themeFill="accent1" w:themeFillTint="33"/>
            <w:vAlign w:val="center"/>
          </w:tcPr>
          <w:p w14:paraId="2117841D" w14:textId="77777777" w:rsidR="00C02164" w:rsidRPr="00F00715" w:rsidRDefault="00C02164" w:rsidP="000125FC">
            <w:pPr>
              <w:spacing w:before="40" w:after="20" w:line="216" w:lineRule="auto"/>
              <w:jc w:val="center"/>
              <w:rPr>
                <w:rFonts w:asciiTheme="minorHAnsi" w:hAnsiTheme="minorHAnsi" w:cstheme="minorHAnsi"/>
              </w:rPr>
            </w:pPr>
          </w:p>
        </w:tc>
      </w:tr>
      <w:tr w:rsidR="00C02164" w:rsidRPr="00905E8A" w14:paraId="74AF016D" w14:textId="77777777" w:rsidTr="00FB4AAE">
        <w:tc>
          <w:tcPr>
            <w:tcW w:w="1237" w:type="dxa"/>
            <w:shd w:val="clear" w:color="auto" w:fill="244061" w:themeFill="accent1" w:themeFillShade="80"/>
          </w:tcPr>
          <w:p w14:paraId="4DF98D5A" w14:textId="77777777" w:rsidR="00C02164" w:rsidRPr="00717508" w:rsidRDefault="00C02164" w:rsidP="000125FC">
            <w:pPr>
              <w:spacing w:before="40" w:after="40"/>
              <w:jc w:val="right"/>
              <w:rPr>
                <w:rFonts w:asciiTheme="minorHAnsi" w:hAnsiTheme="minorHAnsi" w:cstheme="minorHAnsi"/>
                <w:b/>
                <w:color w:val="FFFFFF" w:themeColor="background1"/>
                <w:sz w:val="20"/>
              </w:rPr>
            </w:pPr>
            <w:r w:rsidRPr="00717508">
              <w:rPr>
                <w:rFonts w:asciiTheme="minorHAnsi" w:hAnsiTheme="minorHAnsi" w:cstheme="minorHAnsi"/>
                <w:b/>
                <w:color w:val="FFFFFF" w:themeColor="background1"/>
                <w:sz w:val="20"/>
              </w:rPr>
              <w:t>Yearly ongoing</w:t>
            </w:r>
          </w:p>
        </w:tc>
        <w:tc>
          <w:tcPr>
            <w:tcW w:w="1315" w:type="dxa"/>
            <w:vAlign w:val="center"/>
          </w:tcPr>
          <w:p w14:paraId="79B0A470" w14:textId="77777777" w:rsidR="00C02164" w:rsidRPr="00F00715" w:rsidRDefault="00C02164" w:rsidP="000125FC">
            <w:pPr>
              <w:spacing w:before="40" w:after="20" w:line="216" w:lineRule="auto"/>
              <w:jc w:val="center"/>
              <w:rPr>
                <w:rFonts w:asciiTheme="minorHAnsi" w:hAnsiTheme="minorHAnsi" w:cstheme="minorHAnsi"/>
              </w:rPr>
            </w:pPr>
            <w:r w:rsidRPr="006F3896">
              <w:rPr>
                <w:rFonts w:asciiTheme="minorHAnsi" w:hAnsiTheme="minorHAnsi" w:cstheme="minorHAnsi"/>
                <w:sz w:val="16"/>
              </w:rPr>
              <w:t>in line with ZTAS schedule</w:t>
            </w:r>
          </w:p>
        </w:tc>
        <w:tc>
          <w:tcPr>
            <w:tcW w:w="993" w:type="dxa"/>
            <w:vAlign w:val="center"/>
          </w:tcPr>
          <w:p w14:paraId="08A1485D" w14:textId="77777777" w:rsidR="00C02164" w:rsidRPr="00905E8A" w:rsidRDefault="00C02164" w:rsidP="000125FC">
            <w:pPr>
              <w:spacing w:before="40" w:after="20" w:line="216" w:lineRule="auto"/>
              <w:jc w:val="center"/>
              <w:rPr>
                <w:rFonts w:asciiTheme="minorHAnsi" w:hAnsiTheme="minorHAnsi" w:cstheme="minorHAnsi"/>
                <w:sz w:val="20"/>
              </w:rPr>
            </w:pPr>
            <w:r w:rsidRPr="00F00715">
              <w:rPr>
                <w:rFonts w:asciiTheme="minorHAnsi" w:hAnsiTheme="minorHAnsi" w:cstheme="minorHAnsi"/>
              </w:rPr>
              <w:sym w:font="Wingdings" w:char="F0FC"/>
            </w:r>
          </w:p>
        </w:tc>
        <w:tc>
          <w:tcPr>
            <w:tcW w:w="992" w:type="dxa"/>
            <w:vAlign w:val="center"/>
          </w:tcPr>
          <w:p w14:paraId="2E61CC03"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709" w:type="dxa"/>
            <w:vAlign w:val="center"/>
          </w:tcPr>
          <w:p w14:paraId="78DC59B7"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vAlign w:val="center"/>
          </w:tcPr>
          <w:p w14:paraId="386ABE63"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vAlign w:val="center"/>
          </w:tcPr>
          <w:p w14:paraId="7216AE02"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1" w:type="dxa"/>
            <w:vAlign w:val="center"/>
          </w:tcPr>
          <w:p w14:paraId="6B1E7EF5"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992" w:type="dxa"/>
            <w:vAlign w:val="center"/>
          </w:tcPr>
          <w:p w14:paraId="0BF95D24"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0" w:type="dxa"/>
            <w:vAlign w:val="center"/>
          </w:tcPr>
          <w:p w14:paraId="7876E359" w14:textId="77777777" w:rsidR="00C02164" w:rsidRPr="00F00715" w:rsidRDefault="00C02164" w:rsidP="000125FC">
            <w:pPr>
              <w:jc w:val="center"/>
            </w:pPr>
            <w:r w:rsidRPr="00F00715">
              <w:rPr>
                <w:rFonts w:asciiTheme="minorHAnsi" w:hAnsiTheme="minorHAnsi" w:cstheme="minorHAnsi"/>
              </w:rPr>
              <w:sym w:font="Wingdings" w:char="F0FC"/>
            </w:r>
          </w:p>
        </w:tc>
        <w:tc>
          <w:tcPr>
            <w:tcW w:w="1418" w:type="dxa"/>
          </w:tcPr>
          <w:p w14:paraId="03FCD328"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1843" w:type="dxa"/>
            <w:vAlign w:val="center"/>
          </w:tcPr>
          <w:p w14:paraId="153D68E5"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850" w:type="dxa"/>
            <w:vAlign w:val="center"/>
          </w:tcPr>
          <w:p w14:paraId="6FEDD7FB"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c>
          <w:tcPr>
            <w:tcW w:w="1134" w:type="dxa"/>
            <w:vAlign w:val="center"/>
          </w:tcPr>
          <w:p w14:paraId="12839A45" w14:textId="77777777" w:rsidR="00C02164" w:rsidRPr="00F00715" w:rsidRDefault="00C02164" w:rsidP="000125FC">
            <w:pPr>
              <w:spacing w:before="40" w:after="20" w:line="216" w:lineRule="auto"/>
              <w:jc w:val="center"/>
              <w:rPr>
                <w:rFonts w:asciiTheme="minorHAnsi" w:hAnsiTheme="minorHAnsi" w:cstheme="minorHAnsi"/>
                <w:sz w:val="18"/>
              </w:rPr>
            </w:pPr>
            <w:r w:rsidRPr="00F00715">
              <w:rPr>
                <w:rFonts w:asciiTheme="minorHAnsi" w:hAnsiTheme="minorHAnsi" w:cstheme="minorHAnsi"/>
                <w:sz w:val="18"/>
              </w:rPr>
              <w:t>If indicated</w:t>
            </w:r>
          </w:p>
        </w:tc>
        <w:tc>
          <w:tcPr>
            <w:tcW w:w="851" w:type="dxa"/>
            <w:vAlign w:val="center"/>
          </w:tcPr>
          <w:p w14:paraId="5DC1F3B3" w14:textId="77777777" w:rsidR="00C02164" w:rsidRPr="00F00715" w:rsidRDefault="00C02164" w:rsidP="000125FC">
            <w:pPr>
              <w:spacing w:before="40" w:after="20" w:line="216" w:lineRule="auto"/>
              <w:jc w:val="center"/>
              <w:rPr>
                <w:rFonts w:asciiTheme="minorHAnsi" w:hAnsiTheme="minorHAnsi" w:cstheme="minorHAnsi"/>
              </w:rPr>
            </w:pPr>
            <w:r w:rsidRPr="00F00715">
              <w:rPr>
                <w:rFonts w:asciiTheme="minorHAnsi" w:hAnsiTheme="minorHAnsi" w:cstheme="minorHAnsi"/>
              </w:rPr>
              <w:sym w:font="Wingdings" w:char="F0FC"/>
            </w:r>
          </w:p>
        </w:tc>
      </w:tr>
    </w:tbl>
    <w:p w14:paraId="5DA7CA76" w14:textId="77777777" w:rsidR="00C02164" w:rsidRPr="000976FC" w:rsidRDefault="00C02164" w:rsidP="00C02164">
      <w:pPr>
        <w:spacing w:before="0" w:after="0"/>
        <w:ind w:left="-284"/>
        <w:rPr>
          <w:rFonts w:asciiTheme="minorHAnsi" w:hAnsiTheme="minorHAnsi" w:cstheme="minorHAnsi"/>
          <w:b/>
          <w:sz w:val="20"/>
          <w:szCs w:val="20"/>
        </w:rPr>
      </w:pPr>
      <w:r w:rsidRPr="000976FC">
        <w:rPr>
          <w:rFonts w:asciiTheme="minorHAnsi" w:hAnsiTheme="minorHAnsi" w:cstheme="minorHAnsi"/>
          <w:b/>
          <w:sz w:val="20"/>
          <w:szCs w:val="20"/>
        </w:rPr>
        <w:t xml:space="preserve">References: </w:t>
      </w:r>
    </w:p>
    <w:p w14:paraId="2009487E" w14:textId="77777777" w:rsidR="00C02164" w:rsidRPr="000976FC" w:rsidRDefault="00C02164" w:rsidP="00C02164">
      <w:pPr>
        <w:spacing w:before="0" w:after="0"/>
        <w:ind w:left="-284"/>
        <w:rPr>
          <w:rFonts w:asciiTheme="minorHAnsi" w:hAnsiTheme="minorHAnsi" w:cstheme="minorHAnsi"/>
          <w:bCs/>
          <w:sz w:val="20"/>
          <w:szCs w:val="20"/>
        </w:rPr>
      </w:pPr>
      <w:r w:rsidRPr="000976FC">
        <w:rPr>
          <w:rFonts w:asciiTheme="minorHAnsi" w:hAnsiTheme="minorHAnsi" w:cstheme="minorHAnsi"/>
          <w:bCs/>
          <w:sz w:val="20"/>
          <w:szCs w:val="20"/>
        </w:rPr>
        <w:t>Maudsley Prescribing Guidelines 13</w:t>
      </w:r>
      <w:r w:rsidRPr="000976FC">
        <w:rPr>
          <w:rFonts w:asciiTheme="minorHAnsi" w:hAnsiTheme="minorHAnsi" w:cstheme="minorHAnsi"/>
          <w:bCs/>
          <w:sz w:val="20"/>
          <w:szCs w:val="20"/>
          <w:vertAlign w:val="superscript"/>
        </w:rPr>
        <w:t>th</w:t>
      </w:r>
      <w:r w:rsidRPr="000976FC">
        <w:rPr>
          <w:rFonts w:asciiTheme="minorHAnsi" w:hAnsiTheme="minorHAnsi" w:cstheme="minorHAnsi"/>
          <w:bCs/>
          <w:sz w:val="20"/>
          <w:szCs w:val="20"/>
        </w:rPr>
        <w:t xml:space="preserve"> edition (2018)</w:t>
      </w:r>
    </w:p>
    <w:p w14:paraId="1F2EC9B1" w14:textId="77777777" w:rsidR="00C02164" w:rsidRDefault="00000000" w:rsidP="00C02164">
      <w:pPr>
        <w:spacing w:before="0" w:after="0"/>
        <w:ind w:left="-284"/>
        <w:rPr>
          <w:rFonts w:asciiTheme="minorHAnsi" w:hAnsiTheme="minorHAnsi" w:cstheme="minorHAnsi"/>
          <w:sz w:val="20"/>
          <w:szCs w:val="20"/>
        </w:rPr>
      </w:pPr>
      <w:hyperlink r:id="rId92" w:history="1">
        <w:r w:rsidR="00C02164" w:rsidRPr="000976FC">
          <w:rPr>
            <w:rStyle w:val="Hyperlink"/>
            <w:rFonts w:asciiTheme="minorHAnsi" w:hAnsiTheme="minorHAnsi" w:cstheme="minorHAnsi"/>
            <w:sz w:val="20"/>
            <w:szCs w:val="20"/>
          </w:rPr>
          <w:t>National Early Warning Score (NEWS) 2</w:t>
        </w:r>
      </w:hyperlink>
      <w:r w:rsidR="00C02164" w:rsidRPr="000976FC">
        <w:rPr>
          <w:rFonts w:asciiTheme="minorHAnsi" w:hAnsiTheme="minorHAnsi" w:cstheme="minorHAnsi"/>
          <w:sz w:val="20"/>
          <w:szCs w:val="20"/>
        </w:rPr>
        <w:t xml:space="preserve"> Standardising the assessment of acute-illness severity in the NHS (December 2017)</w:t>
      </w:r>
    </w:p>
    <w:p w14:paraId="60FC3C74" w14:textId="77777777" w:rsidR="00C02164" w:rsidRDefault="00000000" w:rsidP="00C02164">
      <w:pPr>
        <w:spacing w:before="0" w:after="0"/>
        <w:ind w:left="-284"/>
        <w:rPr>
          <w:rFonts w:asciiTheme="minorHAnsi" w:hAnsiTheme="minorHAnsi" w:cstheme="minorHAnsi"/>
          <w:sz w:val="20"/>
          <w:szCs w:val="20"/>
        </w:rPr>
      </w:pPr>
      <w:hyperlink r:id="rId93" w:history="1">
        <w:r w:rsidR="00C02164" w:rsidRPr="00CF62FE">
          <w:rPr>
            <w:rStyle w:val="Hyperlink"/>
            <w:rFonts w:asciiTheme="minorHAnsi" w:hAnsiTheme="minorHAnsi" w:cstheme="minorHAnsi"/>
            <w:sz w:val="20"/>
            <w:szCs w:val="20"/>
          </w:rPr>
          <w:t>Summary table monitoring guidelines, ZTAS</w:t>
        </w:r>
      </w:hyperlink>
      <w:r w:rsidR="00C02164">
        <w:rPr>
          <w:rFonts w:asciiTheme="minorHAnsi" w:hAnsiTheme="minorHAnsi" w:cstheme="minorHAnsi"/>
          <w:sz w:val="20"/>
          <w:szCs w:val="20"/>
        </w:rPr>
        <w:t>.  Jollie-Helthuis M, Version 4 December 2017</w:t>
      </w:r>
    </w:p>
    <w:p w14:paraId="47A80DF9" w14:textId="77777777" w:rsidR="00C02164" w:rsidRPr="000976FC" w:rsidRDefault="00000000" w:rsidP="00C02164">
      <w:pPr>
        <w:spacing w:before="0" w:after="0"/>
        <w:ind w:left="-284"/>
        <w:rPr>
          <w:rFonts w:asciiTheme="minorHAnsi" w:hAnsiTheme="minorHAnsi" w:cstheme="minorHAnsi"/>
          <w:sz w:val="20"/>
          <w:szCs w:val="20"/>
        </w:rPr>
      </w:pPr>
      <w:hyperlink r:id="rId94" w:history="1">
        <w:r w:rsidR="00C02164" w:rsidRPr="000F14B5">
          <w:rPr>
            <w:rStyle w:val="Hyperlink"/>
            <w:rFonts w:asciiTheme="minorHAnsi" w:hAnsiTheme="minorHAnsi" w:cstheme="minorHAnsi"/>
            <w:sz w:val="20"/>
            <w:szCs w:val="20"/>
          </w:rPr>
          <w:t>Zaponex Guidelines Out-Patient initiation.</w:t>
        </w:r>
      </w:hyperlink>
      <w:r w:rsidR="00C02164">
        <w:rPr>
          <w:rFonts w:asciiTheme="minorHAnsi" w:hAnsiTheme="minorHAnsi" w:cstheme="minorHAnsi"/>
          <w:sz w:val="20"/>
          <w:szCs w:val="20"/>
        </w:rPr>
        <w:t xml:space="preserve"> Jollie-Helthuis M et al.  June 2019</w:t>
      </w:r>
    </w:p>
    <w:p w14:paraId="166ADD4F" w14:textId="77777777" w:rsidR="00C27DF8" w:rsidRPr="00C27DF8" w:rsidRDefault="00C27DF8" w:rsidP="00C27DF8">
      <w:pPr>
        <w:sectPr w:rsidR="00C27DF8" w:rsidRPr="00C27DF8" w:rsidSect="00C27DF8">
          <w:pgSz w:w="16838" w:h="11906" w:orient="landscape"/>
          <w:pgMar w:top="1134" w:right="674" w:bottom="1274" w:left="851" w:header="426" w:footer="228" w:gutter="0"/>
          <w:cols w:space="708"/>
          <w:docGrid w:linePitch="360"/>
        </w:sectPr>
      </w:pPr>
    </w:p>
    <w:p w14:paraId="21EAFDD5" w14:textId="77777777" w:rsidR="00C02164" w:rsidRPr="00C02164" w:rsidRDefault="00C02164" w:rsidP="00C02164">
      <w:pPr>
        <w:pStyle w:val="Heading2"/>
        <w:numPr>
          <w:ilvl w:val="0"/>
          <w:numId w:val="0"/>
        </w:num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
        <w:gridCol w:w="1385"/>
        <w:gridCol w:w="4713"/>
        <w:gridCol w:w="1246"/>
        <w:gridCol w:w="1077"/>
      </w:tblGrid>
      <w:tr w:rsidR="001B38A6" w:rsidRPr="00C01D43" w14:paraId="5FE4E5C3" w14:textId="77777777" w:rsidTr="000E4A3F">
        <w:trPr>
          <w:cantSplit/>
        </w:trPr>
        <w:tc>
          <w:tcPr>
            <w:tcW w:w="5000" w:type="pct"/>
            <w:gridSpan w:val="5"/>
            <w:tcBorders>
              <w:bottom w:val="single" w:sz="4" w:space="0" w:color="7F7F7F" w:themeColor="text1" w:themeTint="80"/>
            </w:tcBorders>
            <w:shd w:val="clear" w:color="auto" w:fill="4F81BD" w:themeFill="accent1"/>
          </w:tcPr>
          <w:p w14:paraId="6888B717" w14:textId="77777777" w:rsidR="001B38A6" w:rsidRPr="007927A6" w:rsidRDefault="001B38A6" w:rsidP="000E4A3F">
            <w:pPr>
              <w:pStyle w:val="Heading4"/>
            </w:pPr>
            <w:r>
              <w:br w:type="page"/>
            </w:r>
            <w:r w:rsidRPr="007927A6">
              <w:t>Version History</w:t>
            </w:r>
          </w:p>
        </w:tc>
      </w:tr>
      <w:tr w:rsidR="001B38A6" w:rsidRPr="004D3AE1" w14:paraId="6C5BAB59" w14:textId="77777777" w:rsidTr="000E4A3F">
        <w:trPr>
          <w:cantSplit/>
        </w:trPr>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B4F6612" w14:textId="77777777" w:rsidR="001B38A6" w:rsidRPr="004D3AE1" w:rsidRDefault="001B38A6" w:rsidP="000E4A3F">
            <w:pPr>
              <w:rPr>
                <w:b/>
                <w:szCs w:val="20"/>
              </w:rPr>
            </w:pPr>
            <w:r w:rsidRPr="004D3AE1">
              <w:rPr>
                <w:b/>
                <w:szCs w:val="20"/>
              </w:rPr>
              <w:t>Version</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00BA085" w14:textId="77777777" w:rsidR="001B38A6" w:rsidRPr="004D3AE1" w:rsidRDefault="001B38A6" w:rsidP="000E4A3F">
            <w:pPr>
              <w:rPr>
                <w:b/>
                <w:szCs w:val="20"/>
              </w:rPr>
            </w:pPr>
            <w:r w:rsidRPr="004D3AE1">
              <w:rPr>
                <w:b/>
                <w:szCs w:val="20"/>
              </w:rPr>
              <w:t>Date</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91A0262" w14:textId="77777777" w:rsidR="001B38A6" w:rsidRPr="004D3AE1" w:rsidRDefault="001B38A6" w:rsidP="000E4A3F">
            <w:pPr>
              <w:rPr>
                <w:b/>
                <w:szCs w:val="20"/>
              </w:rPr>
            </w:pPr>
            <w:r w:rsidRPr="004D3AE1">
              <w:rPr>
                <w:b/>
                <w:szCs w:val="20"/>
              </w:rPr>
              <w:t>Revision description</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5DA2AF1" w14:textId="77777777" w:rsidR="001B38A6" w:rsidRPr="004D3AE1" w:rsidRDefault="001B38A6" w:rsidP="000E4A3F">
            <w:pPr>
              <w:rPr>
                <w:b/>
                <w:szCs w:val="20"/>
              </w:rPr>
            </w:pPr>
            <w:r w:rsidRPr="004D3AE1">
              <w:rPr>
                <w:b/>
                <w:szCs w:val="20"/>
              </w:rPr>
              <w:t>Editor</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0DAE2204" w14:textId="77777777" w:rsidR="001B38A6" w:rsidRPr="004D3AE1" w:rsidRDefault="001B38A6" w:rsidP="000E4A3F">
            <w:pPr>
              <w:rPr>
                <w:b/>
                <w:szCs w:val="20"/>
              </w:rPr>
            </w:pPr>
            <w:r w:rsidRPr="004D3AE1">
              <w:rPr>
                <w:b/>
                <w:szCs w:val="20"/>
              </w:rPr>
              <w:t>Status</w:t>
            </w:r>
          </w:p>
        </w:tc>
      </w:tr>
      <w:tr w:rsidR="001B38A6" w:rsidRPr="006A1A78" w14:paraId="7E76D5F7"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3C96281" w14:textId="77777777" w:rsidR="001B38A6" w:rsidRPr="006A1A78" w:rsidRDefault="001B38A6" w:rsidP="000E4A3F">
            <w:pPr>
              <w:rPr>
                <w:sz w:val="18"/>
                <w:szCs w:val="18"/>
              </w:rPr>
            </w:pPr>
            <w:r w:rsidRPr="00892239">
              <w:rPr>
                <w:sz w:val="16"/>
                <w:szCs w:val="16"/>
              </w:rPr>
              <w:t>1.0</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FD4BB5E" w14:textId="77777777" w:rsidR="001B38A6" w:rsidRPr="006A1A78" w:rsidRDefault="001B38A6" w:rsidP="000E4A3F">
            <w:pPr>
              <w:rPr>
                <w:sz w:val="18"/>
                <w:szCs w:val="18"/>
              </w:rPr>
            </w:pPr>
            <w:r w:rsidRPr="00892239">
              <w:rPr>
                <w:rFonts w:cs="Arial"/>
                <w:sz w:val="16"/>
                <w:szCs w:val="16"/>
              </w:rPr>
              <w:t>27/01/2010</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F24CA16" w14:textId="77777777" w:rsidR="001B38A6" w:rsidRPr="006A1A78" w:rsidRDefault="001B38A6" w:rsidP="000E4A3F">
            <w:pPr>
              <w:rPr>
                <w:sz w:val="18"/>
                <w:szCs w:val="18"/>
              </w:rPr>
            </w:pPr>
            <w:r w:rsidRPr="00892239">
              <w:rPr>
                <w:rFonts w:cs="Arial"/>
                <w:sz w:val="16"/>
                <w:szCs w:val="16"/>
              </w:rPr>
              <w:t>Template for Procedural Documents</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16965AB" w14:textId="77777777" w:rsidR="001B38A6" w:rsidRPr="006A1A78" w:rsidRDefault="001B38A6" w:rsidP="000E4A3F">
            <w:pPr>
              <w:rPr>
                <w:sz w:val="18"/>
                <w:szCs w:val="18"/>
              </w:rPr>
            </w:pPr>
            <w:r w:rsidRPr="00892239">
              <w:rPr>
                <w:rFonts w:cs="Arial"/>
                <w:sz w:val="16"/>
                <w:szCs w:val="16"/>
              </w:rPr>
              <w:t>CoSec</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36E0307" w14:textId="77777777" w:rsidR="001B38A6" w:rsidRPr="006A1A78" w:rsidRDefault="001B38A6" w:rsidP="000E4A3F">
            <w:pPr>
              <w:rPr>
                <w:sz w:val="18"/>
                <w:szCs w:val="18"/>
              </w:rPr>
            </w:pPr>
            <w:r w:rsidRPr="00892239">
              <w:rPr>
                <w:rFonts w:cs="Arial"/>
                <w:sz w:val="16"/>
                <w:szCs w:val="16"/>
              </w:rPr>
              <w:t>Approved</w:t>
            </w:r>
          </w:p>
        </w:tc>
      </w:tr>
      <w:tr w:rsidR="001B38A6" w:rsidRPr="006A1A78" w14:paraId="0A9B7572"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FFB6E4D" w14:textId="77777777" w:rsidR="001B38A6" w:rsidRPr="00892239" w:rsidRDefault="001B38A6" w:rsidP="000E4A3F">
            <w:pPr>
              <w:rPr>
                <w:sz w:val="16"/>
                <w:szCs w:val="16"/>
              </w:rPr>
            </w:pPr>
            <w:r w:rsidRPr="00892239">
              <w:rPr>
                <w:sz w:val="16"/>
                <w:szCs w:val="16"/>
              </w:rPr>
              <w:t>1.1</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BC34654" w14:textId="77777777" w:rsidR="001B38A6" w:rsidRPr="00892239" w:rsidRDefault="001B38A6" w:rsidP="000E4A3F">
            <w:pPr>
              <w:rPr>
                <w:rFonts w:cs="Arial"/>
                <w:sz w:val="16"/>
                <w:szCs w:val="16"/>
              </w:rPr>
            </w:pPr>
            <w:r w:rsidRPr="00892239">
              <w:rPr>
                <w:rFonts w:cs="Arial"/>
                <w:sz w:val="16"/>
                <w:szCs w:val="16"/>
              </w:rPr>
              <w:t>03/01/2010</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D6DF3DB" w14:textId="77777777" w:rsidR="001B38A6" w:rsidRPr="00892239" w:rsidRDefault="001B38A6" w:rsidP="000E4A3F">
            <w:pPr>
              <w:rPr>
                <w:rFonts w:cs="Arial"/>
                <w:sz w:val="16"/>
                <w:szCs w:val="16"/>
              </w:rPr>
            </w:pPr>
            <w:r w:rsidRPr="00892239">
              <w:rPr>
                <w:rFonts w:cs="Arial"/>
                <w:sz w:val="16"/>
                <w:szCs w:val="16"/>
              </w:rPr>
              <w:t>First draft</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E31159E" w14:textId="77777777" w:rsidR="001B38A6" w:rsidRPr="00892239" w:rsidRDefault="001B38A6" w:rsidP="000E4A3F">
            <w:pPr>
              <w:rPr>
                <w:rFonts w:cs="Arial"/>
                <w:sz w:val="16"/>
                <w:szCs w:val="16"/>
              </w:rPr>
            </w:pPr>
            <w:r w:rsidRPr="00892239">
              <w:rPr>
                <w:rFonts w:cs="Arial"/>
                <w:sz w:val="16"/>
                <w:szCs w:val="16"/>
              </w:rPr>
              <w:t>SCJ</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C170805" w14:textId="77777777" w:rsidR="001B38A6" w:rsidRPr="00892239" w:rsidRDefault="001B38A6" w:rsidP="000E4A3F">
            <w:pPr>
              <w:rPr>
                <w:rFonts w:cs="Arial"/>
                <w:sz w:val="16"/>
                <w:szCs w:val="16"/>
              </w:rPr>
            </w:pPr>
            <w:r w:rsidRPr="00892239">
              <w:rPr>
                <w:rFonts w:cs="Arial"/>
                <w:sz w:val="16"/>
                <w:szCs w:val="16"/>
              </w:rPr>
              <w:t>Draft</w:t>
            </w:r>
          </w:p>
        </w:tc>
      </w:tr>
      <w:tr w:rsidR="001B38A6" w:rsidRPr="006A1A78" w14:paraId="6C6CD88C"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8F550C9" w14:textId="77777777" w:rsidR="001B38A6" w:rsidRPr="00892239" w:rsidRDefault="001B38A6" w:rsidP="000E4A3F">
            <w:pPr>
              <w:rPr>
                <w:sz w:val="16"/>
                <w:szCs w:val="16"/>
              </w:rPr>
            </w:pPr>
            <w:r w:rsidRPr="00892239">
              <w:rPr>
                <w:sz w:val="16"/>
                <w:szCs w:val="16"/>
              </w:rPr>
              <w:t>1.2</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628F59A" w14:textId="77777777" w:rsidR="001B38A6" w:rsidRPr="00892239" w:rsidRDefault="001B38A6" w:rsidP="000E4A3F">
            <w:pPr>
              <w:rPr>
                <w:rFonts w:cs="Arial"/>
                <w:sz w:val="16"/>
                <w:szCs w:val="16"/>
              </w:rPr>
            </w:pPr>
            <w:r w:rsidRPr="00892239">
              <w:rPr>
                <w:rFonts w:cs="Arial"/>
                <w:sz w:val="16"/>
                <w:szCs w:val="16"/>
              </w:rPr>
              <w:t>31/03/2010</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C62F2D5" w14:textId="77777777" w:rsidR="001B38A6" w:rsidRPr="00892239" w:rsidRDefault="001B38A6" w:rsidP="000E4A3F">
            <w:pPr>
              <w:rPr>
                <w:rFonts w:cs="Arial"/>
                <w:sz w:val="16"/>
                <w:szCs w:val="16"/>
              </w:rPr>
            </w:pPr>
            <w:r w:rsidRPr="00892239">
              <w:rPr>
                <w:rFonts w:cs="Arial"/>
                <w:sz w:val="16"/>
                <w:szCs w:val="16"/>
              </w:rPr>
              <w:t>Comments received and incorporated from pharmacists and consultant psychiatrists</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B0A9FB5" w14:textId="77777777" w:rsidR="001B38A6" w:rsidRPr="00892239" w:rsidRDefault="001B38A6" w:rsidP="000E4A3F">
            <w:pPr>
              <w:rPr>
                <w:rFonts w:cs="Arial"/>
                <w:sz w:val="16"/>
                <w:szCs w:val="16"/>
              </w:rPr>
            </w:pPr>
            <w:r w:rsidRPr="00892239">
              <w:rPr>
                <w:rFonts w:cs="Arial"/>
                <w:sz w:val="16"/>
                <w:szCs w:val="16"/>
              </w:rPr>
              <w:t>SCJ</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19DC3CA" w14:textId="77777777" w:rsidR="001B38A6" w:rsidRPr="00892239" w:rsidRDefault="001B38A6" w:rsidP="000E4A3F">
            <w:pPr>
              <w:rPr>
                <w:rFonts w:cs="Arial"/>
                <w:sz w:val="16"/>
                <w:szCs w:val="16"/>
              </w:rPr>
            </w:pPr>
            <w:r w:rsidRPr="00892239">
              <w:rPr>
                <w:rFonts w:cs="Arial"/>
                <w:sz w:val="16"/>
                <w:szCs w:val="16"/>
              </w:rPr>
              <w:t>Draft</w:t>
            </w:r>
          </w:p>
        </w:tc>
      </w:tr>
      <w:tr w:rsidR="001B38A6" w:rsidRPr="006A1A78" w14:paraId="4B4AD562"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6BC6D98" w14:textId="77777777" w:rsidR="001B38A6" w:rsidRPr="00892239" w:rsidRDefault="001B38A6" w:rsidP="000E4A3F">
            <w:pPr>
              <w:rPr>
                <w:sz w:val="16"/>
                <w:szCs w:val="16"/>
              </w:rPr>
            </w:pPr>
            <w:r w:rsidRPr="00892239">
              <w:rPr>
                <w:sz w:val="16"/>
                <w:szCs w:val="16"/>
              </w:rPr>
              <w:t>1.3</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5C52814" w14:textId="77777777" w:rsidR="001B38A6" w:rsidRPr="00892239" w:rsidRDefault="001B38A6" w:rsidP="000E4A3F">
            <w:pPr>
              <w:rPr>
                <w:rFonts w:cs="Arial"/>
                <w:sz w:val="16"/>
                <w:szCs w:val="16"/>
              </w:rPr>
            </w:pPr>
            <w:r w:rsidRPr="00892239">
              <w:rPr>
                <w:rFonts w:cs="Arial"/>
                <w:sz w:val="16"/>
                <w:szCs w:val="16"/>
              </w:rPr>
              <w:t>14/04/2010</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79F4229" w14:textId="77777777" w:rsidR="001B38A6" w:rsidRPr="00892239" w:rsidRDefault="001B38A6" w:rsidP="000E4A3F">
            <w:pPr>
              <w:rPr>
                <w:rFonts w:cs="Arial"/>
                <w:sz w:val="16"/>
                <w:szCs w:val="16"/>
              </w:rPr>
            </w:pPr>
            <w:r w:rsidRPr="00892239">
              <w:rPr>
                <w:rFonts w:cs="Arial"/>
                <w:sz w:val="16"/>
                <w:szCs w:val="16"/>
              </w:rPr>
              <w:t>To Quality and Effectiveness Management Group</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3B9EFE4" w14:textId="77777777" w:rsidR="001B38A6" w:rsidRPr="00892239" w:rsidRDefault="001B38A6" w:rsidP="000E4A3F">
            <w:pPr>
              <w:rPr>
                <w:rFonts w:cs="Arial"/>
                <w:sz w:val="16"/>
                <w:szCs w:val="16"/>
              </w:rPr>
            </w:pPr>
            <w:r w:rsidRPr="00892239">
              <w:rPr>
                <w:rFonts w:cs="Arial"/>
                <w:sz w:val="16"/>
                <w:szCs w:val="16"/>
              </w:rPr>
              <w:t>SCJ</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F34E53B" w14:textId="77777777" w:rsidR="001B38A6" w:rsidRPr="00892239" w:rsidRDefault="001B38A6" w:rsidP="000E4A3F">
            <w:pPr>
              <w:rPr>
                <w:rFonts w:cs="Arial"/>
                <w:sz w:val="16"/>
                <w:szCs w:val="16"/>
              </w:rPr>
            </w:pPr>
            <w:r w:rsidRPr="00892239">
              <w:rPr>
                <w:rFonts w:cs="Arial"/>
                <w:sz w:val="16"/>
                <w:szCs w:val="16"/>
              </w:rPr>
              <w:t>Draft</w:t>
            </w:r>
          </w:p>
        </w:tc>
      </w:tr>
      <w:tr w:rsidR="001B38A6" w:rsidRPr="006A1A78" w14:paraId="0268E685"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0E8FF59" w14:textId="77777777" w:rsidR="001B38A6" w:rsidRPr="00892239" w:rsidRDefault="001B38A6" w:rsidP="000E4A3F">
            <w:pPr>
              <w:rPr>
                <w:sz w:val="16"/>
                <w:szCs w:val="16"/>
              </w:rPr>
            </w:pPr>
            <w:r w:rsidRPr="00892239">
              <w:rPr>
                <w:sz w:val="16"/>
                <w:szCs w:val="16"/>
              </w:rPr>
              <w:t>2.0</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598BEA4" w14:textId="77777777" w:rsidR="001B38A6" w:rsidRPr="00892239" w:rsidRDefault="001B38A6" w:rsidP="000E4A3F">
            <w:pPr>
              <w:rPr>
                <w:rFonts w:cs="Arial"/>
                <w:sz w:val="16"/>
                <w:szCs w:val="16"/>
              </w:rPr>
            </w:pPr>
            <w:r w:rsidRPr="00892239">
              <w:rPr>
                <w:rFonts w:cs="Arial"/>
                <w:sz w:val="16"/>
                <w:szCs w:val="16"/>
              </w:rPr>
              <w:t>21/05/2010</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FD67417" w14:textId="77777777" w:rsidR="001B38A6" w:rsidRPr="00892239" w:rsidRDefault="001B38A6" w:rsidP="000E4A3F">
            <w:pPr>
              <w:rPr>
                <w:rFonts w:cs="Arial"/>
                <w:sz w:val="16"/>
                <w:szCs w:val="16"/>
              </w:rPr>
            </w:pPr>
            <w:r w:rsidRPr="00892239">
              <w:rPr>
                <w:rFonts w:cs="Arial"/>
                <w:sz w:val="16"/>
                <w:szCs w:val="16"/>
              </w:rPr>
              <w:t>Updated following comments from Quality and Effectiveness Management Group</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1308061" w14:textId="77777777" w:rsidR="001B38A6" w:rsidRPr="00892239" w:rsidRDefault="001B38A6" w:rsidP="000E4A3F">
            <w:pPr>
              <w:rPr>
                <w:rFonts w:cs="Arial"/>
                <w:sz w:val="16"/>
                <w:szCs w:val="16"/>
              </w:rPr>
            </w:pPr>
            <w:r w:rsidRPr="00892239">
              <w:rPr>
                <w:rFonts w:cs="Arial"/>
                <w:sz w:val="16"/>
                <w:szCs w:val="16"/>
              </w:rPr>
              <w:t>SCJ</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CB9E3E6" w14:textId="77777777" w:rsidR="001B38A6" w:rsidRPr="00892239" w:rsidRDefault="001B38A6" w:rsidP="000E4A3F">
            <w:pPr>
              <w:rPr>
                <w:rFonts w:cs="Arial"/>
                <w:sz w:val="16"/>
                <w:szCs w:val="16"/>
              </w:rPr>
            </w:pPr>
            <w:r w:rsidRPr="00892239">
              <w:rPr>
                <w:rFonts w:cs="Arial"/>
                <w:sz w:val="16"/>
                <w:szCs w:val="16"/>
              </w:rPr>
              <w:t>Approved</w:t>
            </w:r>
          </w:p>
        </w:tc>
      </w:tr>
      <w:tr w:rsidR="001B38A6" w:rsidRPr="006A1A78" w14:paraId="26D9D95C"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D602874" w14:textId="77777777" w:rsidR="001B38A6" w:rsidRPr="00892239" w:rsidRDefault="001B38A6" w:rsidP="000E4A3F">
            <w:pPr>
              <w:rPr>
                <w:sz w:val="16"/>
                <w:szCs w:val="16"/>
              </w:rPr>
            </w:pPr>
            <w:r w:rsidRPr="00892239">
              <w:rPr>
                <w:sz w:val="16"/>
                <w:szCs w:val="16"/>
              </w:rPr>
              <w:t>2.1</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CFC9D18" w14:textId="77777777" w:rsidR="001B38A6" w:rsidRPr="00892239" w:rsidRDefault="001B38A6" w:rsidP="000E4A3F">
            <w:pPr>
              <w:rPr>
                <w:rFonts w:cs="Arial"/>
                <w:sz w:val="16"/>
                <w:szCs w:val="16"/>
              </w:rPr>
            </w:pPr>
            <w:r w:rsidRPr="00892239">
              <w:rPr>
                <w:rFonts w:cs="Arial"/>
                <w:sz w:val="16"/>
                <w:szCs w:val="16"/>
              </w:rPr>
              <w:t>05/01/2012</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2237FFB" w14:textId="77777777" w:rsidR="001B38A6" w:rsidRPr="00892239" w:rsidRDefault="001B38A6" w:rsidP="000E4A3F">
            <w:pPr>
              <w:rPr>
                <w:rFonts w:cs="Arial"/>
                <w:sz w:val="16"/>
                <w:szCs w:val="16"/>
              </w:rPr>
            </w:pPr>
            <w:r w:rsidRPr="00892239">
              <w:rPr>
                <w:rFonts w:cs="Arial"/>
                <w:sz w:val="16"/>
                <w:szCs w:val="16"/>
              </w:rPr>
              <w:t>Minor changes following change of clozapine supplier</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6F186FD" w14:textId="77777777" w:rsidR="001B38A6" w:rsidRPr="00892239" w:rsidRDefault="001B38A6" w:rsidP="000E4A3F">
            <w:pPr>
              <w:rPr>
                <w:rFonts w:cs="Arial"/>
                <w:sz w:val="16"/>
                <w:szCs w:val="16"/>
              </w:rPr>
            </w:pPr>
            <w:r w:rsidRPr="00892239">
              <w:rPr>
                <w:rFonts w:cs="Arial"/>
                <w:sz w:val="16"/>
                <w:szCs w:val="16"/>
              </w:rPr>
              <w:t>SCJ</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AD48AB3" w14:textId="77777777" w:rsidR="001B38A6" w:rsidRPr="00892239" w:rsidRDefault="001B38A6" w:rsidP="000E4A3F">
            <w:pPr>
              <w:rPr>
                <w:rFonts w:cs="Arial"/>
                <w:sz w:val="16"/>
                <w:szCs w:val="16"/>
              </w:rPr>
            </w:pPr>
            <w:r w:rsidRPr="00892239">
              <w:rPr>
                <w:rFonts w:cs="Arial"/>
                <w:sz w:val="16"/>
                <w:szCs w:val="16"/>
              </w:rPr>
              <w:t>Approved</w:t>
            </w:r>
          </w:p>
        </w:tc>
      </w:tr>
      <w:tr w:rsidR="001B38A6" w:rsidRPr="006A1A78" w14:paraId="1FDE916C"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E745A38" w14:textId="77777777" w:rsidR="001B38A6" w:rsidRPr="00892239" w:rsidRDefault="001B38A6" w:rsidP="000E4A3F">
            <w:pPr>
              <w:rPr>
                <w:sz w:val="16"/>
                <w:szCs w:val="16"/>
              </w:rPr>
            </w:pPr>
            <w:r w:rsidRPr="00892239">
              <w:rPr>
                <w:sz w:val="16"/>
                <w:szCs w:val="16"/>
              </w:rPr>
              <w:t>2.2</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0B5C7E0" w14:textId="77777777" w:rsidR="001B38A6" w:rsidRPr="00892239" w:rsidRDefault="001B38A6" w:rsidP="000E4A3F">
            <w:pPr>
              <w:rPr>
                <w:rFonts w:cs="Arial"/>
                <w:sz w:val="16"/>
                <w:szCs w:val="16"/>
              </w:rPr>
            </w:pPr>
            <w:r w:rsidRPr="00892239">
              <w:rPr>
                <w:rFonts w:cs="Arial"/>
                <w:sz w:val="16"/>
                <w:szCs w:val="16"/>
              </w:rPr>
              <w:t>09/5/2013</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8C19252" w14:textId="77777777" w:rsidR="001B38A6" w:rsidRPr="00892239" w:rsidRDefault="001B38A6" w:rsidP="000E4A3F">
            <w:pPr>
              <w:rPr>
                <w:rFonts w:cs="Arial"/>
                <w:sz w:val="16"/>
                <w:szCs w:val="16"/>
              </w:rPr>
            </w:pPr>
            <w:r w:rsidRPr="00892239">
              <w:rPr>
                <w:rFonts w:cs="Arial"/>
                <w:sz w:val="16"/>
                <w:szCs w:val="16"/>
              </w:rPr>
              <w:t>Updated to reflect the NEWS chart</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5174B9A" w14:textId="77777777" w:rsidR="001B38A6" w:rsidRPr="00892239" w:rsidRDefault="001B38A6" w:rsidP="000E4A3F">
            <w:pPr>
              <w:rPr>
                <w:rFonts w:cs="Arial"/>
                <w:sz w:val="16"/>
                <w:szCs w:val="16"/>
              </w:rPr>
            </w:pPr>
            <w:r w:rsidRPr="00892239">
              <w:rPr>
                <w:rFonts w:cs="Arial"/>
                <w:sz w:val="16"/>
                <w:szCs w:val="16"/>
              </w:rPr>
              <w:t>BS</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9BC1781" w14:textId="77777777" w:rsidR="001B38A6" w:rsidRPr="00892239" w:rsidRDefault="001B38A6" w:rsidP="000E4A3F">
            <w:pPr>
              <w:rPr>
                <w:rFonts w:cs="Arial"/>
                <w:sz w:val="16"/>
                <w:szCs w:val="16"/>
              </w:rPr>
            </w:pPr>
            <w:r w:rsidRPr="00892239">
              <w:rPr>
                <w:rFonts w:cs="Arial"/>
                <w:sz w:val="16"/>
                <w:szCs w:val="16"/>
              </w:rPr>
              <w:t>Draft</w:t>
            </w:r>
          </w:p>
        </w:tc>
      </w:tr>
      <w:tr w:rsidR="001B38A6" w:rsidRPr="006A1A78" w14:paraId="184E0ABC"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87DA2BE" w14:textId="77777777" w:rsidR="001B38A6" w:rsidRPr="00892239" w:rsidRDefault="001B38A6" w:rsidP="000E4A3F">
            <w:pPr>
              <w:rPr>
                <w:sz w:val="16"/>
                <w:szCs w:val="16"/>
              </w:rPr>
            </w:pPr>
            <w:r w:rsidRPr="00892239">
              <w:rPr>
                <w:sz w:val="16"/>
                <w:szCs w:val="16"/>
              </w:rPr>
              <w:t>2.3</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6D929F1" w14:textId="77777777" w:rsidR="001B38A6" w:rsidRPr="00892239" w:rsidRDefault="001B38A6" w:rsidP="000E4A3F">
            <w:pPr>
              <w:rPr>
                <w:rFonts w:cs="Arial"/>
                <w:sz w:val="16"/>
                <w:szCs w:val="16"/>
              </w:rPr>
            </w:pPr>
            <w:r w:rsidRPr="00892239">
              <w:rPr>
                <w:rFonts w:cs="Arial"/>
                <w:sz w:val="16"/>
                <w:szCs w:val="16"/>
              </w:rPr>
              <w:t>07/11/2013</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42AD101" w14:textId="77777777" w:rsidR="001B38A6" w:rsidRPr="00892239" w:rsidRDefault="001B38A6" w:rsidP="000E4A3F">
            <w:pPr>
              <w:rPr>
                <w:rFonts w:cs="Arial"/>
                <w:sz w:val="16"/>
                <w:szCs w:val="16"/>
              </w:rPr>
            </w:pPr>
            <w:r w:rsidRPr="00892239">
              <w:rPr>
                <w:rFonts w:cs="Arial"/>
                <w:sz w:val="16"/>
                <w:szCs w:val="16"/>
              </w:rPr>
              <w:t>Circulated to Medicines Management Group (MMG) for approval  with inclusion of NEWS chart and pre/post administration monitoring guidance.</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9A0CDA8" w14:textId="77777777" w:rsidR="001B38A6" w:rsidRPr="00892239" w:rsidRDefault="001B38A6" w:rsidP="000E4A3F">
            <w:pPr>
              <w:rPr>
                <w:rFonts w:cs="Arial"/>
                <w:sz w:val="16"/>
                <w:szCs w:val="16"/>
              </w:rPr>
            </w:pPr>
            <w:r w:rsidRPr="00892239">
              <w:rPr>
                <w:rFonts w:cs="Arial"/>
                <w:sz w:val="16"/>
                <w:szCs w:val="16"/>
              </w:rPr>
              <w:t>BS</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8FE8C02" w14:textId="77777777" w:rsidR="001B38A6" w:rsidRPr="00892239" w:rsidRDefault="001B38A6" w:rsidP="000E4A3F">
            <w:pPr>
              <w:rPr>
                <w:rFonts w:cs="Arial"/>
                <w:sz w:val="16"/>
                <w:szCs w:val="16"/>
              </w:rPr>
            </w:pPr>
            <w:r w:rsidRPr="00892239">
              <w:rPr>
                <w:rFonts w:cs="Arial"/>
                <w:sz w:val="16"/>
                <w:szCs w:val="16"/>
              </w:rPr>
              <w:t>Draft</w:t>
            </w:r>
          </w:p>
        </w:tc>
      </w:tr>
      <w:tr w:rsidR="001B38A6" w:rsidRPr="006A1A78" w14:paraId="36B1E93E"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4FE9841" w14:textId="77777777" w:rsidR="001B38A6" w:rsidRPr="00892239" w:rsidRDefault="001B38A6" w:rsidP="000E4A3F">
            <w:pPr>
              <w:rPr>
                <w:sz w:val="16"/>
                <w:szCs w:val="16"/>
              </w:rPr>
            </w:pPr>
            <w:r w:rsidRPr="00892239">
              <w:rPr>
                <w:sz w:val="16"/>
                <w:szCs w:val="16"/>
              </w:rPr>
              <w:t>2.4</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623B3CE" w14:textId="77777777" w:rsidR="001B38A6" w:rsidRPr="00892239" w:rsidRDefault="001B38A6" w:rsidP="000E4A3F">
            <w:pPr>
              <w:rPr>
                <w:rFonts w:cs="Arial"/>
                <w:sz w:val="16"/>
                <w:szCs w:val="16"/>
              </w:rPr>
            </w:pPr>
            <w:r w:rsidRPr="00892239">
              <w:rPr>
                <w:rFonts w:cs="Arial"/>
                <w:sz w:val="16"/>
                <w:szCs w:val="16"/>
              </w:rPr>
              <w:t>31/12/2013</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2B5B689" w14:textId="77777777" w:rsidR="001B38A6" w:rsidRPr="00892239" w:rsidRDefault="001B38A6" w:rsidP="000E4A3F">
            <w:pPr>
              <w:rPr>
                <w:rFonts w:cs="Arial"/>
                <w:sz w:val="16"/>
                <w:szCs w:val="16"/>
              </w:rPr>
            </w:pPr>
            <w:r w:rsidRPr="00892239">
              <w:rPr>
                <w:rFonts w:cs="Arial"/>
                <w:sz w:val="16"/>
                <w:szCs w:val="16"/>
              </w:rPr>
              <w:t>Final revision from comments from *Medicines Optimisation Group  on 20.12.13</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028714C" w14:textId="77777777" w:rsidR="001B38A6" w:rsidRPr="00892239" w:rsidRDefault="001B38A6" w:rsidP="000E4A3F">
            <w:pPr>
              <w:rPr>
                <w:rFonts w:cs="Arial"/>
                <w:sz w:val="16"/>
                <w:szCs w:val="16"/>
              </w:rPr>
            </w:pPr>
            <w:r w:rsidRPr="00892239">
              <w:rPr>
                <w:rFonts w:cs="Arial"/>
                <w:sz w:val="16"/>
                <w:szCs w:val="16"/>
              </w:rPr>
              <w:t>BS</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A8F4E0C" w14:textId="77777777" w:rsidR="001B38A6" w:rsidRPr="00892239" w:rsidRDefault="001B38A6" w:rsidP="000E4A3F">
            <w:pPr>
              <w:rPr>
                <w:rFonts w:cs="Arial"/>
                <w:sz w:val="16"/>
                <w:szCs w:val="16"/>
              </w:rPr>
            </w:pPr>
            <w:r w:rsidRPr="00892239">
              <w:rPr>
                <w:rFonts w:cs="Arial"/>
                <w:sz w:val="16"/>
                <w:szCs w:val="16"/>
              </w:rPr>
              <w:t>Approved</w:t>
            </w:r>
          </w:p>
        </w:tc>
      </w:tr>
      <w:tr w:rsidR="001B38A6" w:rsidRPr="006A1A78" w14:paraId="2720F1E4"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24DC2EB" w14:textId="77777777" w:rsidR="001B38A6" w:rsidRPr="00892239" w:rsidRDefault="001B38A6" w:rsidP="000E4A3F">
            <w:pPr>
              <w:rPr>
                <w:sz w:val="16"/>
                <w:szCs w:val="16"/>
              </w:rPr>
            </w:pPr>
            <w:r w:rsidRPr="00892239">
              <w:rPr>
                <w:sz w:val="16"/>
                <w:szCs w:val="16"/>
              </w:rPr>
              <w:t>3.0</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C3B9194" w14:textId="77777777" w:rsidR="001B38A6" w:rsidRPr="00892239" w:rsidRDefault="001B38A6" w:rsidP="000E4A3F">
            <w:pPr>
              <w:rPr>
                <w:rFonts w:cs="Arial"/>
                <w:sz w:val="16"/>
                <w:szCs w:val="16"/>
              </w:rPr>
            </w:pPr>
            <w:r w:rsidRPr="00892239">
              <w:rPr>
                <w:rFonts w:cs="Arial"/>
                <w:sz w:val="16"/>
                <w:szCs w:val="16"/>
              </w:rPr>
              <w:t>26/02/2016</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44CBD4B" w14:textId="77777777" w:rsidR="001B38A6" w:rsidRPr="00892239" w:rsidRDefault="001B38A6" w:rsidP="000E4A3F">
            <w:pPr>
              <w:rPr>
                <w:rFonts w:cs="Arial"/>
                <w:sz w:val="16"/>
                <w:szCs w:val="16"/>
              </w:rPr>
            </w:pPr>
            <w:r w:rsidRPr="00892239">
              <w:rPr>
                <w:rFonts w:cs="Arial"/>
                <w:sz w:val="16"/>
                <w:szCs w:val="16"/>
              </w:rPr>
              <w:t>Revision of content (expanded to include community) and update of template</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F06E0FB" w14:textId="77777777" w:rsidR="001B38A6" w:rsidRPr="00892239" w:rsidRDefault="001B38A6" w:rsidP="000E4A3F">
            <w:pPr>
              <w:rPr>
                <w:rFonts w:cs="Arial"/>
                <w:sz w:val="16"/>
                <w:szCs w:val="16"/>
              </w:rPr>
            </w:pPr>
            <w:r w:rsidRPr="00892239">
              <w:rPr>
                <w:rFonts w:cs="Arial"/>
                <w:sz w:val="16"/>
                <w:szCs w:val="16"/>
              </w:rPr>
              <w:t>SCJ/TET</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5F1C50B" w14:textId="77777777" w:rsidR="001B38A6" w:rsidRPr="00892239" w:rsidRDefault="001B38A6" w:rsidP="000E4A3F">
            <w:pPr>
              <w:rPr>
                <w:rFonts w:cs="Arial"/>
                <w:sz w:val="16"/>
                <w:szCs w:val="16"/>
              </w:rPr>
            </w:pPr>
            <w:r w:rsidRPr="00892239">
              <w:rPr>
                <w:rFonts w:cs="Arial"/>
                <w:sz w:val="16"/>
                <w:szCs w:val="16"/>
              </w:rPr>
              <w:t>Draft</w:t>
            </w:r>
          </w:p>
        </w:tc>
      </w:tr>
      <w:tr w:rsidR="001B38A6" w:rsidRPr="006A1A78" w14:paraId="126F8D5B"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5EC88D4" w14:textId="77777777" w:rsidR="001B38A6" w:rsidRPr="00892239" w:rsidRDefault="001B38A6" w:rsidP="000E4A3F">
            <w:pPr>
              <w:rPr>
                <w:sz w:val="16"/>
                <w:szCs w:val="16"/>
              </w:rPr>
            </w:pPr>
            <w:r w:rsidRPr="00892239">
              <w:rPr>
                <w:sz w:val="16"/>
                <w:szCs w:val="16"/>
              </w:rPr>
              <w:t>3.1</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E49EE0E" w14:textId="77777777" w:rsidR="001B38A6" w:rsidRPr="00892239" w:rsidRDefault="001B38A6" w:rsidP="000E4A3F">
            <w:pPr>
              <w:rPr>
                <w:rFonts w:cs="Arial"/>
                <w:sz w:val="16"/>
                <w:szCs w:val="16"/>
              </w:rPr>
            </w:pPr>
            <w:r w:rsidRPr="00892239">
              <w:rPr>
                <w:rFonts w:cs="Arial"/>
                <w:sz w:val="16"/>
                <w:szCs w:val="16"/>
              </w:rPr>
              <w:t>11.04.16</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53E5C0B" w14:textId="77777777" w:rsidR="001B38A6" w:rsidRPr="00892239" w:rsidRDefault="001B38A6" w:rsidP="000E4A3F">
            <w:pPr>
              <w:rPr>
                <w:rFonts w:cs="Arial"/>
                <w:sz w:val="16"/>
                <w:szCs w:val="16"/>
              </w:rPr>
            </w:pPr>
            <w:r w:rsidRPr="00892239">
              <w:rPr>
                <w:rFonts w:cs="Arial"/>
                <w:sz w:val="16"/>
                <w:szCs w:val="16"/>
              </w:rPr>
              <w:t>Revision of content based on comments received – myocarditis monitoring, terminology, clarification of responsibilities, and clarification of real time monitoring system.</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45DB403" w14:textId="77777777" w:rsidR="001B38A6" w:rsidRPr="00892239" w:rsidRDefault="001B38A6" w:rsidP="000E4A3F">
            <w:pPr>
              <w:rPr>
                <w:rFonts w:cs="Arial"/>
                <w:sz w:val="16"/>
                <w:szCs w:val="16"/>
              </w:rPr>
            </w:pPr>
            <w:r w:rsidRPr="00892239">
              <w:rPr>
                <w:rFonts w:cs="Arial"/>
                <w:sz w:val="16"/>
                <w:szCs w:val="16"/>
              </w:rPr>
              <w:t>SCJ/TET</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9CFC2C3" w14:textId="77777777" w:rsidR="001B38A6" w:rsidRPr="00892239" w:rsidRDefault="001B38A6" w:rsidP="000E4A3F">
            <w:pPr>
              <w:rPr>
                <w:rFonts w:cs="Arial"/>
                <w:sz w:val="16"/>
                <w:szCs w:val="16"/>
              </w:rPr>
            </w:pPr>
            <w:r w:rsidRPr="00892239">
              <w:rPr>
                <w:rFonts w:cs="Arial"/>
                <w:sz w:val="16"/>
                <w:szCs w:val="16"/>
              </w:rPr>
              <w:t>Draft</w:t>
            </w:r>
            <w:r>
              <w:rPr>
                <w:rFonts w:cs="Arial"/>
                <w:sz w:val="16"/>
                <w:szCs w:val="16"/>
              </w:rPr>
              <w:t xml:space="preserve"> </w:t>
            </w:r>
          </w:p>
        </w:tc>
      </w:tr>
      <w:tr w:rsidR="001B38A6" w:rsidRPr="006A1A78" w14:paraId="2D25E6A1"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C8E9FB8" w14:textId="77777777" w:rsidR="001B38A6" w:rsidRPr="00892239" w:rsidRDefault="001B38A6" w:rsidP="000E4A3F">
            <w:pPr>
              <w:rPr>
                <w:sz w:val="16"/>
                <w:szCs w:val="16"/>
              </w:rPr>
            </w:pPr>
            <w:r>
              <w:rPr>
                <w:sz w:val="16"/>
                <w:szCs w:val="16"/>
              </w:rPr>
              <w:t>3.2</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6923081" w14:textId="77777777" w:rsidR="001B38A6" w:rsidRPr="00892239" w:rsidRDefault="001B38A6" w:rsidP="000E4A3F">
            <w:pPr>
              <w:rPr>
                <w:rFonts w:cs="Arial"/>
                <w:sz w:val="16"/>
                <w:szCs w:val="16"/>
              </w:rPr>
            </w:pPr>
            <w:r>
              <w:rPr>
                <w:rFonts w:cs="Arial"/>
                <w:sz w:val="16"/>
                <w:szCs w:val="16"/>
              </w:rPr>
              <w:t>08.06.16</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15BBCD4" w14:textId="77777777" w:rsidR="001B38A6" w:rsidRPr="00892239" w:rsidRDefault="001B38A6" w:rsidP="000E4A3F">
            <w:pPr>
              <w:rPr>
                <w:rFonts w:cs="Arial"/>
                <w:sz w:val="16"/>
                <w:szCs w:val="16"/>
              </w:rPr>
            </w:pPr>
            <w:r>
              <w:rPr>
                <w:rFonts w:cs="Arial"/>
                <w:sz w:val="16"/>
                <w:szCs w:val="16"/>
              </w:rPr>
              <w:t>Review of content by MDT review panels,</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767BD14" w14:textId="77777777" w:rsidR="001B38A6" w:rsidRPr="00623A16" w:rsidRDefault="001B38A6" w:rsidP="000E4A3F">
            <w:pPr>
              <w:rPr>
                <w:rFonts w:cs="Arial"/>
                <w:sz w:val="16"/>
                <w:szCs w:val="16"/>
              </w:rPr>
            </w:pPr>
            <w:r w:rsidRPr="00892239">
              <w:rPr>
                <w:rFonts w:cs="Arial"/>
                <w:sz w:val="16"/>
                <w:szCs w:val="16"/>
              </w:rPr>
              <w:t>SCJ/TET</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1CD5440" w14:textId="77777777" w:rsidR="001B38A6" w:rsidRPr="00892239" w:rsidRDefault="001B38A6" w:rsidP="000E4A3F">
            <w:pPr>
              <w:rPr>
                <w:rFonts w:cs="Arial"/>
                <w:sz w:val="16"/>
                <w:szCs w:val="16"/>
              </w:rPr>
            </w:pPr>
            <w:r w:rsidRPr="00892239">
              <w:rPr>
                <w:rFonts w:cs="Arial"/>
                <w:sz w:val="16"/>
                <w:szCs w:val="16"/>
              </w:rPr>
              <w:t>Draft</w:t>
            </w:r>
          </w:p>
        </w:tc>
      </w:tr>
      <w:tr w:rsidR="001B38A6" w:rsidRPr="006A1A78" w14:paraId="59F0BD3A"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20D7DFD" w14:textId="77777777" w:rsidR="001B38A6" w:rsidRDefault="001B38A6" w:rsidP="000E4A3F">
            <w:pPr>
              <w:rPr>
                <w:sz w:val="16"/>
                <w:szCs w:val="16"/>
              </w:rPr>
            </w:pPr>
            <w:r>
              <w:rPr>
                <w:sz w:val="16"/>
                <w:szCs w:val="16"/>
              </w:rPr>
              <w:t>3.2</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AA72208" w14:textId="77777777" w:rsidR="001B38A6" w:rsidRDefault="001B38A6" w:rsidP="000E4A3F">
            <w:pPr>
              <w:rPr>
                <w:rFonts w:cs="Arial"/>
                <w:sz w:val="16"/>
                <w:szCs w:val="16"/>
              </w:rPr>
            </w:pPr>
            <w:r>
              <w:rPr>
                <w:rFonts w:cs="Arial"/>
                <w:sz w:val="16"/>
                <w:szCs w:val="16"/>
              </w:rPr>
              <w:t>26.09.16</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8D185EA" w14:textId="77777777" w:rsidR="001B38A6" w:rsidRDefault="001B38A6" w:rsidP="000E4A3F">
            <w:pPr>
              <w:rPr>
                <w:rFonts w:cs="Arial"/>
                <w:sz w:val="16"/>
                <w:szCs w:val="16"/>
              </w:rPr>
            </w:pPr>
            <w:r>
              <w:rPr>
                <w:rFonts w:cs="Arial"/>
                <w:sz w:val="16"/>
                <w:szCs w:val="16"/>
              </w:rPr>
              <w:t>Review of content (particularly related to clozapine initiation in the community) by MDT Quality Forum.</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90B4956" w14:textId="77777777" w:rsidR="001B38A6" w:rsidRDefault="001B38A6" w:rsidP="000E4A3F">
            <w:pPr>
              <w:rPr>
                <w:rFonts w:cs="Arial"/>
                <w:sz w:val="16"/>
                <w:szCs w:val="16"/>
              </w:rPr>
            </w:pPr>
            <w:r w:rsidRPr="00892239">
              <w:rPr>
                <w:rFonts w:cs="Arial"/>
                <w:sz w:val="16"/>
                <w:szCs w:val="16"/>
              </w:rPr>
              <w:t>SCJ/TE</w:t>
            </w:r>
            <w:r>
              <w:rPr>
                <w:rFonts w:cs="Arial"/>
                <w:sz w:val="16"/>
                <w:szCs w:val="16"/>
              </w:rPr>
              <w:t>T</w:t>
            </w:r>
          </w:p>
          <w:p w14:paraId="61092E4C" w14:textId="77777777" w:rsidR="001B38A6" w:rsidRPr="00D016F2" w:rsidRDefault="001B38A6" w:rsidP="000E4A3F">
            <w:pPr>
              <w:rPr>
                <w:rFonts w:cs="Arial"/>
                <w:sz w:val="16"/>
                <w:szCs w:val="16"/>
              </w:rPr>
            </w:pP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8421372" w14:textId="77777777" w:rsidR="001B38A6" w:rsidRPr="00892239" w:rsidRDefault="001B38A6" w:rsidP="000E4A3F">
            <w:pPr>
              <w:rPr>
                <w:rFonts w:cs="Arial"/>
                <w:sz w:val="16"/>
                <w:szCs w:val="16"/>
              </w:rPr>
            </w:pPr>
            <w:r>
              <w:rPr>
                <w:rFonts w:cs="Arial"/>
                <w:sz w:val="16"/>
                <w:szCs w:val="16"/>
              </w:rPr>
              <w:t>Draft</w:t>
            </w:r>
          </w:p>
        </w:tc>
      </w:tr>
      <w:tr w:rsidR="001B38A6" w:rsidRPr="006A1A78" w14:paraId="2C91894E"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398387C" w14:textId="77777777" w:rsidR="001B38A6" w:rsidRDefault="001B38A6" w:rsidP="000E4A3F">
            <w:pPr>
              <w:rPr>
                <w:sz w:val="16"/>
                <w:szCs w:val="16"/>
              </w:rPr>
            </w:pPr>
            <w:r>
              <w:rPr>
                <w:sz w:val="16"/>
                <w:szCs w:val="16"/>
              </w:rPr>
              <w:t>3.3</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1BB9B6E" w14:textId="77777777" w:rsidR="001B38A6" w:rsidRDefault="001B38A6" w:rsidP="000E4A3F">
            <w:pPr>
              <w:rPr>
                <w:rFonts w:cs="Arial"/>
                <w:sz w:val="16"/>
                <w:szCs w:val="16"/>
              </w:rPr>
            </w:pPr>
            <w:r>
              <w:rPr>
                <w:rFonts w:cs="Arial"/>
                <w:sz w:val="16"/>
                <w:szCs w:val="16"/>
              </w:rPr>
              <w:t>11.10.16</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5468F26" w14:textId="77777777" w:rsidR="001B38A6" w:rsidRDefault="001B38A6" w:rsidP="000E4A3F">
            <w:pPr>
              <w:rPr>
                <w:rFonts w:cs="Arial"/>
                <w:sz w:val="16"/>
                <w:szCs w:val="16"/>
              </w:rPr>
            </w:pPr>
            <w:r>
              <w:rPr>
                <w:rFonts w:cs="Arial"/>
                <w:sz w:val="16"/>
                <w:szCs w:val="16"/>
              </w:rPr>
              <w:t>Update of format and review of content following comments of Quality Forum.</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EEE6385" w14:textId="77777777" w:rsidR="001B38A6" w:rsidRPr="00892239" w:rsidRDefault="001B38A6" w:rsidP="000E4A3F">
            <w:pPr>
              <w:rPr>
                <w:rFonts w:cs="Arial"/>
                <w:sz w:val="16"/>
                <w:szCs w:val="16"/>
              </w:rPr>
            </w:pPr>
            <w:r w:rsidRPr="00892239">
              <w:rPr>
                <w:rFonts w:cs="Arial"/>
                <w:sz w:val="16"/>
                <w:szCs w:val="16"/>
              </w:rPr>
              <w:t>SCJ/TET</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A6CD76F" w14:textId="77777777" w:rsidR="001B38A6" w:rsidRDefault="001B38A6" w:rsidP="000E4A3F">
            <w:pPr>
              <w:rPr>
                <w:rFonts w:cs="Arial"/>
                <w:sz w:val="16"/>
                <w:szCs w:val="16"/>
              </w:rPr>
            </w:pPr>
            <w:r>
              <w:rPr>
                <w:rFonts w:cs="Arial"/>
                <w:sz w:val="16"/>
                <w:szCs w:val="16"/>
              </w:rPr>
              <w:t>Draft</w:t>
            </w:r>
          </w:p>
        </w:tc>
      </w:tr>
      <w:tr w:rsidR="001B38A6" w:rsidRPr="006A1A78" w14:paraId="5FB00EC5"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64D2FDA" w14:textId="77777777" w:rsidR="001B38A6" w:rsidRDefault="001B38A6" w:rsidP="000E4A3F">
            <w:pPr>
              <w:rPr>
                <w:sz w:val="16"/>
                <w:szCs w:val="16"/>
              </w:rPr>
            </w:pPr>
            <w:r>
              <w:rPr>
                <w:sz w:val="16"/>
                <w:szCs w:val="16"/>
              </w:rPr>
              <w:t>3.4</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A31B914" w14:textId="77777777" w:rsidR="001B38A6" w:rsidRDefault="001B38A6" w:rsidP="000E4A3F">
            <w:pPr>
              <w:rPr>
                <w:rFonts w:cs="Arial"/>
                <w:sz w:val="16"/>
                <w:szCs w:val="16"/>
              </w:rPr>
            </w:pPr>
            <w:r>
              <w:rPr>
                <w:rFonts w:cs="Arial"/>
                <w:sz w:val="16"/>
                <w:szCs w:val="16"/>
              </w:rPr>
              <w:t>13.10.16</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09609E9" w14:textId="77777777" w:rsidR="001B38A6" w:rsidRDefault="001B38A6" w:rsidP="000E4A3F">
            <w:pPr>
              <w:rPr>
                <w:rFonts w:cs="Arial"/>
                <w:sz w:val="16"/>
                <w:szCs w:val="16"/>
              </w:rPr>
            </w:pPr>
            <w:r>
              <w:rPr>
                <w:rFonts w:cs="Arial"/>
                <w:sz w:val="16"/>
                <w:szCs w:val="16"/>
              </w:rPr>
              <w:t>Review by VM, SB and TT</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706FAB9" w14:textId="77777777" w:rsidR="001B38A6" w:rsidRPr="00892239" w:rsidRDefault="001B38A6" w:rsidP="000E4A3F">
            <w:pPr>
              <w:rPr>
                <w:rFonts w:cs="Arial"/>
                <w:sz w:val="16"/>
                <w:szCs w:val="16"/>
              </w:rPr>
            </w:pPr>
            <w:r>
              <w:rPr>
                <w:rFonts w:cs="Arial"/>
                <w:sz w:val="16"/>
                <w:szCs w:val="16"/>
              </w:rPr>
              <w:t>SCJ</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1CD6533" w14:textId="77777777" w:rsidR="001B38A6" w:rsidRDefault="001B38A6" w:rsidP="000E4A3F">
            <w:pPr>
              <w:rPr>
                <w:rFonts w:cs="Arial"/>
                <w:sz w:val="16"/>
                <w:szCs w:val="16"/>
              </w:rPr>
            </w:pPr>
            <w:r>
              <w:rPr>
                <w:rFonts w:cs="Arial"/>
                <w:sz w:val="16"/>
                <w:szCs w:val="16"/>
              </w:rPr>
              <w:t>Draft</w:t>
            </w:r>
          </w:p>
        </w:tc>
      </w:tr>
      <w:tr w:rsidR="001B38A6" w:rsidRPr="006A1A78" w14:paraId="3EE6F03E"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0339315" w14:textId="77777777" w:rsidR="001B38A6" w:rsidRDefault="001B38A6" w:rsidP="000E4A3F">
            <w:pPr>
              <w:rPr>
                <w:sz w:val="16"/>
                <w:szCs w:val="16"/>
              </w:rPr>
            </w:pPr>
            <w:r>
              <w:rPr>
                <w:sz w:val="16"/>
                <w:szCs w:val="16"/>
              </w:rPr>
              <w:t>3.5</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59E353D" w14:textId="77777777" w:rsidR="001B38A6" w:rsidRDefault="001B38A6" w:rsidP="000E4A3F">
            <w:pPr>
              <w:rPr>
                <w:rFonts w:cs="Arial"/>
                <w:sz w:val="16"/>
                <w:szCs w:val="16"/>
              </w:rPr>
            </w:pPr>
            <w:r>
              <w:rPr>
                <w:rFonts w:cs="Arial"/>
                <w:sz w:val="16"/>
                <w:szCs w:val="16"/>
              </w:rPr>
              <w:t>20.10.16</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16D503C" w14:textId="77777777" w:rsidR="001B38A6" w:rsidRDefault="001B38A6" w:rsidP="000E4A3F">
            <w:pPr>
              <w:rPr>
                <w:rFonts w:cs="Arial"/>
                <w:sz w:val="16"/>
                <w:szCs w:val="16"/>
              </w:rPr>
            </w:pPr>
            <w:r>
              <w:rPr>
                <w:rFonts w:cs="Arial"/>
                <w:sz w:val="16"/>
                <w:szCs w:val="16"/>
              </w:rPr>
              <w:t>Approved by MOG pending minor amendments</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9ABE550" w14:textId="77777777" w:rsidR="001B38A6" w:rsidRPr="00892239" w:rsidRDefault="001B38A6" w:rsidP="000E4A3F">
            <w:pPr>
              <w:rPr>
                <w:rFonts w:cs="Arial"/>
                <w:sz w:val="16"/>
                <w:szCs w:val="16"/>
              </w:rPr>
            </w:pPr>
            <w:r>
              <w:rPr>
                <w:rFonts w:cs="Arial"/>
                <w:sz w:val="16"/>
                <w:szCs w:val="16"/>
              </w:rPr>
              <w:t>TET</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2890DE5" w14:textId="77777777" w:rsidR="001B38A6" w:rsidRDefault="001B38A6" w:rsidP="000E4A3F">
            <w:pPr>
              <w:rPr>
                <w:rFonts w:cs="Arial"/>
                <w:sz w:val="16"/>
                <w:szCs w:val="16"/>
              </w:rPr>
            </w:pPr>
            <w:r>
              <w:rPr>
                <w:rFonts w:cs="Arial"/>
                <w:sz w:val="16"/>
                <w:szCs w:val="16"/>
              </w:rPr>
              <w:t>Final draft</w:t>
            </w:r>
          </w:p>
        </w:tc>
      </w:tr>
      <w:tr w:rsidR="001B38A6" w:rsidRPr="006A1A78" w14:paraId="20042635"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C9B6380" w14:textId="77777777" w:rsidR="001B38A6" w:rsidRDefault="001B38A6" w:rsidP="000E4A3F">
            <w:pPr>
              <w:rPr>
                <w:sz w:val="16"/>
                <w:szCs w:val="16"/>
              </w:rPr>
            </w:pPr>
            <w:r>
              <w:rPr>
                <w:sz w:val="16"/>
                <w:szCs w:val="16"/>
              </w:rPr>
              <w:t>4.0</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044EB56" w14:textId="77777777" w:rsidR="001B38A6" w:rsidRDefault="001B38A6" w:rsidP="000E4A3F">
            <w:pPr>
              <w:rPr>
                <w:rFonts w:cs="Arial"/>
                <w:sz w:val="16"/>
                <w:szCs w:val="16"/>
              </w:rPr>
            </w:pPr>
            <w:r>
              <w:rPr>
                <w:rFonts w:cs="Arial"/>
                <w:sz w:val="16"/>
                <w:szCs w:val="16"/>
              </w:rPr>
              <w:t>04.01.17</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F0500CE" w14:textId="77777777" w:rsidR="001B38A6" w:rsidRDefault="001B38A6" w:rsidP="000E4A3F">
            <w:pPr>
              <w:rPr>
                <w:rFonts w:cs="Arial"/>
                <w:sz w:val="16"/>
                <w:szCs w:val="16"/>
              </w:rPr>
            </w:pPr>
            <w:r>
              <w:rPr>
                <w:rFonts w:cs="Arial"/>
                <w:sz w:val="16"/>
                <w:szCs w:val="16"/>
              </w:rPr>
              <w:t>Incorporation of final comments from MOG and publication</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DFCD260" w14:textId="77777777" w:rsidR="001B38A6" w:rsidRDefault="001B38A6" w:rsidP="000E4A3F">
            <w:pPr>
              <w:rPr>
                <w:rFonts w:cs="Arial"/>
                <w:sz w:val="16"/>
                <w:szCs w:val="16"/>
              </w:rPr>
            </w:pPr>
            <w:r>
              <w:rPr>
                <w:rFonts w:cs="Arial"/>
                <w:sz w:val="16"/>
                <w:szCs w:val="16"/>
              </w:rPr>
              <w:t>SCJ</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71F8A29" w14:textId="77777777" w:rsidR="001B38A6" w:rsidRDefault="001B38A6" w:rsidP="000E4A3F">
            <w:pPr>
              <w:rPr>
                <w:rFonts w:cs="Arial"/>
                <w:sz w:val="16"/>
                <w:szCs w:val="16"/>
              </w:rPr>
            </w:pPr>
            <w:r>
              <w:rPr>
                <w:rFonts w:cs="Arial"/>
                <w:sz w:val="16"/>
                <w:szCs w:val="16"/>
              </w:rPr>
              <w:t>Approved</w:t>
            </w:r>
          </w:p>
        </w:tc>
      </w:tr>
      <w:tr w:rsidR="001B38A6" w:rsidRPr="006A1A78" w14:paraId="1169C5E2"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A3A7487" w14:textId="77777777" w:rsidR="001B38A6" w:rsidRDefault="001B38A6" w:rsidP="000E4A3F">
            <w:pPr>
              <w:rPr>
                <w:sz w:val="16"/>
                <w:szCs w:val="16"/>
              </w:rPr>
            </w:pPr>
            <w:r>
              <w:rPr>
                <w:sz w:val="16"/>
                <w:szCs w:val="16"/>
              </w:rPr>
              <w:t>4.1</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F953E81" w14:textId="77777777" w:rsidR="001B38A6" w:rsidRDefault="001B38A6" w:rsidP="000E4A3F">
            <w:pPr>
              <w:rPr>
                <w:rFonts w:cs="Arial"/>
                <w:sz w:val="16"/>
                <w:szCs w:val="16"/>
              </w:rPr>
            </w:pPr>
            <w:r>
              <w:rPr>
                <w:rFonts w:cs="Arial"/>
                <w:sz w:val="16"/>
                <w:szCs w:val="16"/>
              </w:rPr>
              <w:t>29.11.17</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B8B9E12" w14:textId="77777777" w:rsidR="001B38A6" w:rsidRDefault="001B38A6" w:rsidP="000E4A3F">
            <w:pPr>
              <w:rPr>
                <w:rFonts w:cs="Arial"/>
                <w:sz w:val="16"/>
                <w:szCs w:val="16"/>
              </w:rPr>
            </w:pPr>
            <w:r w:rsidRPr="00742A30">
              <w:rPr>
                <w:rFonts w:cs="Arial"/>
                <w:sz w:val="16"/>
                <w:szCs w:val="16"/>
              </w:rPr>
              <w:t>Amendment to section 10 to reflect change from ‘clozapine discharge form’ to ‘clozapine transfer form’. Approved at MOG</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63C161E" w14:textId="77777777" w:rsidR="001B38A6" w:rsidRDefault="001B38A6" w:rsidP="000E4A3F">
            <w:pPr>
              <w:rPr>
                <w:rFonts w:cs="Arial"/>
                <w:sz w:val="16"/>
                <w:szCs w:val="16"/>
              </w:rPr>
            </w:pPr>
            <w:r>
              <w:rPr>
                <w:rFonts w:cs="Arial"/>
                <w:sz w:val="16"/>
                <w:szCs w:val="16"/>
              </w:rPr>
              <w:t>SCJ</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A296739" w14:textId="77777777" w:rsidR="001B38A6" w:rsidRDefault="001B38A6" w:rsidP="000E4A3F">
            <w:pPr>
              <w:rPr>
                <w:rFonts w:cs="Arial"/>
                <w:sz w:val="16"/>
                <w:szCs w:val="16"/>
              </w:rPr>
            </w:pPr>
            <w:r>
              <w:rPr>
                <w:rFonts w:cs="Arial"/>
                <w:sz w:val="16"/>
                <w:szCs w:val="16"/>
              </w:rPr>
              <w:t>Approved</w:t>
            </w:r>
          </w:p>
        </w:tc>
      </w:tr>
      <w:tr w:rsidR="001B38A6" w:rsidRPr="006A1A78" w14:paraId="361138FE"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1D93037" w14:textId="77777777" w:rsidR="001B38A6" w:rsidRDefault="001B38A6" w:rsidP="000E4A3F">
            <w:pPr>
              <w:rPr>
                <w:sz w:val="16"/>
                <w:szCs w:val="16"/>
              </w:rPr>
            </w:pPr>
            <w:r>
              <w:rPr>
                <w:sz w:val="16"/>
                <w:szCs w:val="16"/>
              </w:rPr>
              <w:t>4.1</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41B81E7" w14:textId="77777777" w:rsidR="001B38A6" w:rsidRDefault="001B38A6" w:rsidP="000E4A3F">
            <w:pPr>
              <w:rPr>
                <w:rFonts w:cs="Arial"/>
                <w:sz w:val="16"/>
                <w:szCs w:val="16"/>
              </w:rPr>
            </w:pPr>
            <w:r>
              <w:rPr>
                <w:rFonts w:cs="Arial"/>
                <w:sz w:val="16"/>
                <w:szCs w:val="16"/>
              </w:rPr>
              <w:t>18.09.18</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E533F2D" w14:textId="77777777" w:rsidR="001B38A6" w:rsidRPr="00742A30" w:rsidRDefault="001B38A6" w:rsidP="000E4A3F">
            <w:pPr>
              <w:rPr>
                <w:rFonts w:cs="Arial"/>
                <w:sz w:val="16"/>
                <w:szCs w:val="16"/>
              </w:rPr>
            </w:pPr>
            <w:r>
              <w:rPr>
                <w:rFonts w:cs="Arial"/>
                <w:sz w:val="16"/>
                <w:szCs w:val="16"/>
              </w:rPr>
              <w:t>Expiry extension agreed at MOG to March 2019</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AAB8D64" w14:textId="77777777" w:rsidR="001B38A6" w:rsidRDefault="001B38A6" w:rsidP="000E4A3F">
            <w:pPr>
              <w:rPr>
                <w:rFonts w:cs="Arial"/>
                <w:sz w:val="16"/>
                <w:szCs w:val="16"/>
              </w:rPr>
            </w:pPr>
            <w:r>
              <w:rPr>
                <w:rFonts w:cs="Arial"/>
                <w:sz w:val="16"/>
                <w:szCs w:val="16"/>
              </w:rPr>
              <w:t>SCJ</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25C32AF" w14:textId="77777777" w:rsidR="001B38A6" w:rsidRDefault="001B38A6" w:rsidP="000E4A3F">
            <w:pPr>
              <w:rPr>
                <w:rFonts w:cs="Arial"/>
                <w:sz w:val="16"/>
                <w:szCs w:val="16"/>
              </w:rPr>
            </w:pPr>
            <w:r>
              <w:rPr>
                <w:rFonts w:cs="Arial"/>
                <w:sz w:val="16"/>
                <w:szCs w:val="16"/>
              </w:rPr>
              <w:t>Approved</w:t>
            </w:r>
          </w:p>
        </w:tc>
      </w:tr>
      <w:tr w:rsidR="001B38A6" w:rsidRPr="006A1A78" w14:paraId="65F8485F"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DC444CF" w14:textId="77777777" w:rsidR="001B38A6" w:rsidRDefault="001B38A6" w:rsidP="000E4A3F">
            <w:pPr>
              <w:rPr>
                <w:sz w:val="16"/>
                <w:szCs w:val="16"/>
              </w:rPr>
            </w:pPr>
            <w:r>
              <w:rPr>
                <w:sz w:val="16"/>
                <w:szCs w:val="16"/>
              </w:rPr>
              <w:t>4.2</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D909F8C" w14:textId="77777777" w:rsidR="001B38A6" w:rsidRDefault="001B38A6" w:rsidP="000E4A3F">
            <w:pPr>
              <w:rPr>
                <w:rFonts w:cs="Arial"/>
                <w:sz w:val="16"/>
                <w:szCs w:val="16"/>
              </w:rPr>
            </w:pPr>
            <w:r>
              <w:rPr>
                <w:rFonts w:cs="Arial"/>
                <w:sz w:val="16"/>
                <w:szCs w:val="16"/>
              </w:rPr>
              <w:t>21.12.18</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045C2B5" w14:textId="77777777" w:rsidR="001B38A6" w:rsidRDefault="001B38A6" w:rsidP="000E4A3F">
            <w:pPr>
              <w:rPr>
                <w:rFonts w:cs="Arial"/>
                <w:sz w:val="16"/>
                <w:szCs w:val="16"/>
              </w:rPr>
            </w:pPr>
            <w:r>
              <w:rPr>
                <w:rFonts w:cs="Arial"/>
                <w:sz w:val="16"/>
                <w:szCs w:val="16"/>
              </w:rPr>
              <w:t>Titration charts for liquid clozapine updated to reflect change in available concentration</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F4B758A" w14:textId="77777777" w:rsidR="001B38A6" w:rsidRDefault="001B38A6" w:rsidP="000E4A3F">
            <w:pPr>
              <w:rPr>
                <w:rFonts w:cs="Arial"/>
                <w:sz w:val="16"/>
                <w:szCs w:val="16"/>
              </w:rPr>
            </w:pPr>
            <w:r>
              <w:rPr>
                <w:rFonts w:cs="Arial"/>
                <w:sz w:val="16"/>
                <w:szCs w:val="16"/>
              </w:rPr>
              <w:t>SCJ</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CE91C88" w14:textId="77777777" w:rsidR="001B38A6" w:rsidRDefault="001B38A6" w:rsidP="000E4A3F">
            <w:pPr>
              <w:rPr>
                <w:rFonts w:cs="Arial"/>
                <w:sz w:val="16"/>
                <w:szCs w:val="16"/>
              </w:rPr>
            </w:pPr>
            <w:r>
              <w:rPr>
                <w:rFonts w:cs="Arial"/>
                <w:sz w:val="16"/>
                <w:szCs w:val="16"/>
              </w:rPr>
              <w:t>Approved</w:t>
            </w:r>
          </w:p>
        </w:tc>
      </w:tr>
      <w:tr w:rsidR="001B38A6" w:rsidRPr="006A1A78" w14:paraId="56868BFA"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0FD62D8" w14:textId="77777777" w:rsidR="001B38A6" w:rsidRDefault="001B38A6" w:rsidP="000E4A3F">
            <w:pPr>
              <w:rPr>
                <w:sz w:val="16"/>
                <w:szCs w:val="16"/>
              </w:rPr>
            </w:pPr>
            <w:r>
              <w:rPr>
                <w:sz w:val="16"/>
                <w:szCs w:val="16"/>
              </w:rPr>
              <w:t>4.3</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3C5B563" w14:textId="77777777" w:rsidR="001B38A6" w:rsidRDefault="001B38A6" w:rsidP="000E4A3F">
            <w:pPr>
              <w:rPr>
                <w:rFonts w:cs="Arial"/>
                <w:sz w:val="16"/>
                <w:szCs w:val="16"/>
              </w:rPr>
            </w:pPr>
            <w:r>
              <w:rPr>
                <w:rFonts w:cs="Arial"/>
                <w:sz w:val="16"/>
                <w:szCs w:val="16"/>
              </w:rPr>
              <w:t>12.06.19</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2CC644B" w14:textId="77777777" w:rsidR="001B38A6" w:rsidRDefault="001B38A6" w:rsidP="000E4A3F">
            <w:pPr>
              <w:rPr>
                <w:rFonts w:cs="Arial"/>
                <w:sz w:val="16"/>
                <w:szCs w:val="16"/>
              </w:rPr>
            </w:pPr>
            <w:r>
              <w:rPr>
                <w:rFonts w:cs="Arial"/>
                <w:sz w:val="16"/>
                <w:szCs w:val="16"/>
              </w:rPr>
              <w:t>Scheduled review</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630619C" w14:textId="77777777" w:rsidR="001B38A6" w:rsidRDefault="001B38A6" w:rsidP="000E4A3F">
            <w:pPr>
              <w:rPr>
                <w:rFonts w:cs="Arial"/>
                <w:sz w:val="16"/>
                <w:szCs w:val="16"/>
              </w:rPr>
            </w:pPr>
            <w:r>
              <w:rPr>
                <w:rFonts w:cs="Arial"/>
                <w:sz w:val="16"/>
                <w:szCs w:val="16"/>
              </w:rPr>
              <w:t>SCJ</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91D5D06" w14:textId="77777777" w:rsidR="001B38A6" w:rsidRDefault="001B38A6" w:rsidP="000E4A3F">
            <w:pPr>
              <w:rPr>
                <w:rFonts w:cs="Arial"/>
                <w:sz w:val="16"/>
                <w:szCs w:val="16"/>
              </w:rPr>
            </w:pPr>
            <w:r>
              <w:rPr>
                <w:rFonts w:cs="Arial"/>
                <w:sz w:val="16"/>
                <w:szCs w:val="16"/>
              </w:rPr>
              <w:t>DRAFT</w:t>
            </w:r>
          </w:p>
        </w:tc>
      </w:tr>
      <w:tr w:rsidR="001B38A6" w:rsidRPr="006A1A78" w14:paraId="6881A79C"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2B4E16C" w14:textId="77777777" w:rsidR="001B38A6" w:rsidRDefault="001B38A6" w:rsidP="000E4A3F">
            <w:pPr>
              <w:rPr>
                <w:sz w:val="16"/>
                <w:szCs w:val="16"/>
              </w:rPr>
            </w:pPr>
            <w:r>
              <w:rPr>
                <w:sz w:val="16"/>
                <w:szCs w:val="16"/>
              </w:rPr>
              <w:t>4.4</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038996A" w14:textId="77777777" w:rsidR="001B38A6" w:rsidRDefault="001B38A6" w:rsidP="000E4A3F">
            <w:pPr>
              <w:rPr>
                <w:rFonts w:cs="Arial"/>
                <w:sz w:val="16"/>
                <w:szCs w:val="16"/>
              </w:rPr>
            </w:pPr>
            <w:r>
              <w:rPr>
                <w:rFonts w:cs="Arial"/>
                <w:sz w:val="16"/>
                <w:szCs w:val="16"/>
              </w:rPr>
              <w:t>11.12.19</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66265A8" w14:textId="77777777" w:rsidR="001B38A6" w:rsidRDefault="001B38A6" w:rsidP="000E4A3F">
            <w:pPr>
              <w:rPr>
                <w:rFonts w:cs="Arial"/>
                <w:sz w:val="16"/>
                <w:szCs w:val="16"/>
              </w:rPr>
            </w:pPr>
            <w:r>
              <w:rPr>
                <w:rFonts w:cs="Arial"/>
                <w:sz w:val="16"/>
                <w:szCs w:val="16"/>
              </w:rPr>
              <w:t>Further review and incorporated comments from reviewers</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7E2A909" w14:textId="77777777" w:rsidR="001B38A6" w:rsidRDefault="001B38A6" w:rsidP="000E4A3F">
            <w:pPr>
              <w:rPr>
                <w:rFonts w:cs="Arial"/>
                <w:sz w:val="16"/>
                <w:szCs w:val="16"/>
              </w:rPr>
            </w:pPr>
            <w:r>
              <w:rPr>
                <w:rFonts w:cs="Arial"/>
                <w:sz w:val="16"/>
                <w:szCs w:val="16"/>
              </w:rPr>
              <w:t>SCJ</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D7B914A" w14:textId="77777777" w:rsidR="001B38A6" w:rsidRDefault="001B38A6" w:rsidP="000E4A3F">
            <w:pPr>
              <w:rPr>
                <w:rFonts w:cs="Arial"/>
                <w:sz w:val="16"/>
                <w:szCs w:val="16"/>
              </w:rPr>
            </w:pPr>
            <w:r>
              <w:rPr>
                <w:rFonts w:cs="Arial"/>
                <w:sz w:val="16"/>
                <w:szCs w:val="16"/>
              </w:rPr>
              <w:t>DRAFT</w:t>
            </w:r>
          </w:p>
        </w:tc>
      </w:tr>
      <w:tr w:rsidR="001B38A6" w:rsidRPr="006A1A78" w14:paraId="0471EAC8"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10802CF" w14:textId="77777777" w:rsidR="001B38A6" w:rsidRDefault="001B38A6" w:rsidP="000E4A3F">
            <w:pPr>
              <w:rPr>
                <w:sz w:val="16"/>
                <w:szCs w:val="16"/>
              </w:rPr>
            </w:pPr>
            <w:r>
              <w:rPr>
                <w:sz w:val="16"/>
                <w:szCs w:val="16"/>
              </w:rPr>
              <w:t>5.0</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B6091B2" w14:textId="77777777" w:rsidR="001B38A6" w:rsidRDefault="001B38A6" w:rsidP="000E4A3F">
            <w:pPr>
              <w:rPr>
                <w:rFonts w:cs="Arial"/>
                <w:sz w:val="16"/>
                <w:szCs w:val="16"/>
              </w:rPr>
            </w:pPr>
            <w:r>
              <w:rPr>
                <w:rFonts w:cs="Arial"/>
                <w:sz w:val="16"/>
                <w:szCs w:val="16"/>
              </w:rPr>
              <w:t>17.12.19</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2C232FC" w14:textId="77777777" w:rsidR="001B38A6" w:rsidRDefault="001B38A6" w:rsidP="000E4A3F">
            <w:pPr>
              <w:rPr>
                <w:rFonts w:cs="Arial"/>
                <w:sz w:val="16"/>
                <w:szCs w:val="16"/>
              </w:rPr>
            </w:pPr>
            <w:r>
              <w:rPr>
                <w:rFonts w:cs="Arial"/>
                <w:sz w:val="16"/>
                <w:szCs w:val="16"/>
              </w:rPr>
              <w:t>Approved at MOG pending amendments</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F2A8E70" w14:textId="77777777" w:rsidR="001B38A6" w:rsidRDefault="001B38A6" w:rsidP="000E4A3F">
            <w:pPr>
              <w:rPr>
                <w:rFonts w:cs="Arial"/>
                <w:sz w:val="16"/>
                <w:szCs w:val="16"/>
              </w:rPr>
            </w:pPr>
            <w:r>
              <w:rPr>
                <w:rFonts w:cs="Arial"/>
                <w:sz w:val="16"/>
                <w:szCs w:val="16"/>
              </w:rPr>
              <w:t>SCJ</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EA754ED" w14:textId="77777777" w:rsidR="001B38A6" w:rsidRDefault="001B38A6" w:rsidP="000E4A3F">
            <w:pPr>
              <w:rPr>
                <w:rFonts w:cs="Arial"/>
                <w:sz w:val="16"/>
                <w:szCs w:val="16"/>
              </w:rPr>
            </w:pPr>
            <w:r>
              <w:rPr>
                <w:rFonts w:cs="Arial"/>
                <w:sz w:val="16"/>
                <w:szCs w:val="16"/>
              </w:rPr>
              <w:t>Approved</w:t>
            </w:r>
          </w:p>
        </w:tc>
      </w:tr>
      <w:tr w:rsidR="00520155" w:rsidRPr="006A1A78" w14:paraId="58D93D89"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FEBE4D8" w14:textId="04F19896" w:rsidR="00520155" w:rsidRDefault="00520155" w:rsidP="000E4A3F">
            <w:pPr>
              <w:rPr>
                <w:sz w:val="16"/>
                <w:szCs w:val="16"/>
              </w:rPr>
            </w:pPr>
            <w:r>
              <w:rPr>
                <w:sz w:val="16"/>
                <w:szCs w:val="16"/>
              </w:rPr>
              <w:t>5.1</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7B7331F" w14:textId="17BEDDA1" w:rsidR="00520155" w:rsidRDefault="00520155" w:rsidP="000E4A3F">
            <w:pPr>
              <w:rPr>
                <w:rFonts w:cs="Arial"/>
                <w:sz w:val="16"/>
                <w:szCs w:val="16"/>
              </w:rPr>
            </w:pPr>
            <w:r>
              <w:rPr>
                <w:rFonts w:cs="Arial"/>
                <w:sz w:val="16"/>
                <w:szCs w:val="16"/>
              </w:rPr>
              <w:t>21.05.20</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A310174" w14:textId="3E4C3275" w:rsidR="00520155" w:rsidRDefault="00520155" w:rsidP="000E4A3F">
            <w:pPr>
              <w:rPr>
                <w:rFonts w:cs="Arial"/>
                <w:sz w:val="16"/>
                <w:szCs w:val="16"/>
              </w:rPr>
            </w:pPr>
            <w:r>
              <w:rPr>
                <w:rFonts w:cs="Arial"/>
                <w:sz w:val="16"/>
                <w:szCs w:val="16"/>
              </w:rPr>
              <w:t>Updates to improve sections on plasma level monitoring, toxicity and interactions</w:t>
            </w:r>
            <w:r w:rsidR="00EA5CE8">
              <w:rPr>
                <w:rFonts w:cs="Arial"/>
                <w:sz w:val="16"/>
                <w:szCs w:val="16"/>
              </w:rPr>
              <w:t>.  Reviewed by VMcElhinney</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511AD23" w14:textId="469B2BF9" w:rsidR="004069D3" w:rsidRDefault="00520155" w:rsidP="000E4A3F">
            <w:pPr>
              <w:rPr>
                <w:rFonts w:cs="Arial"/>
                <w:sz w:val="16"/>
                <w:szCs w:val="16"/>
              </w:rPr>
            </w:pPr>
            <w:r>
              <w:rPr>
                <w:rFonts w:cs="Arial"/>
                <w:sz w:val="16"/>
                <w:szCs w:val="16"/>
              </w:rPr>
              <w:t>SCJ</w:t>
            </w:r>
          </w:p>
          <w:p w14:paraId="49F2BA03" w14:textId="510CCE92" w:rsidR="00520155" w:rsidRPr="004069D3" w:rsidRDefault="004069D3" w:rsidP="004069D3">
            <w:pPr>
              <w:tabs>
                <w:tab w:val="left" w:pos="693"/>
              </w:tabs>
              <w:rPr>
                <w:rFonts w:cs="Arial"/>
                <w:sz w:val="16"/>
                <w:szCs w:val="16"/>
              </w:rPr>
            </w:pPr>
            <w:r>
              <w:rPr>
                <w:rFonts w:cs="Arial"/>
                <w:sz w:val="16"/>
                <w:szCs w:val="16"/>
              </w:rPr>
              <w:tab/>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22BE411" w14:textId="00110A40" w:rsidR="00520155" w:rsidRDefault="00520155" w:rsidP="000E4A3F">
            <w:pPr>
              <w:rPr>
                <w:rFonts w:cs="Arial"/>
                <w:sz w:val="16"/>
                <w:szCs w:val="16"/>
              </w:rPr>
            </w:pPr>
            <w:r>
              <w:rPr>
                <w:rFonts w:cs="Arial"/>
                <w:sz w:val="16"/>
                <w:szCs w:val="16"/>
              </w:rPr>
              <w:t>DRAFT</w:t>
            </w:r>
          </w:p>
        </w:tc>
      </w:tr>
      <w:tr w:rsidR="00CB1707" w:rsidRPr="006A1A78" w14:paraId="37361A25" w14:textId="77777777" w:rsidTr="000E4A3F">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2C0F969" w14:textId="2A086236" w:rsidR="00CB1707" w:rsidRDefault="00CB1707" w:rsidP="000E4A3F">
            <w:pPr>
              <w:rPr>
                <w:sz w:val="16"/>
                <w:szCs w:val="16"/>
              </w:rPr>
            </w:pPr>
            <w:r>
              <w:rPr>
                <w:sz w:val="16"/>
                <w:szCs w:val="16"/>
              </w:rPr>
              <w:lastRenderedPageBreak/>
              <w:t>6.0</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02D22BD" w14:textId="702EBB08" w:rsidR="00CB1707" w:rsidRDefault="00CB1707" w:rsidP="000E4A3F">
            <w:pPr>
              <w:rPr>
                <w:rFonts w:cs="Arial"/>
                <w:sz w:val="16"/>
                <w:szCs w:val="16"/>
              </w:rPr>
            </w:pPr>
            <w:r>
              <w:rPr>
                <w:rFonts w:cs="Arial"/>
                <w:sz w:val="16"/>
                <w:szCs w:val="16"/>
              </w:rPr>
              <w:t>26.05.20</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E9A6E38" w14:textId="4044B3A4" w:rsidR="00CB1707" w:rsidRDefault="00CB1707" w:rsidP="000E4A3F">
            <w:pPr>
              <w:rPr>
                <w:rFonts w:cs="Arial"/>
                <w:sz w:val="16"/>
                <w:szCs w:val="16"/>
              </w:rPr>
            </w:pPr>
            <w:r>
              <w:rPr>
                <w:rFonts w:cs="Arial"/>
                <w:sz w:val="16"/>
                <w:szCs w:val="16"/>
              </w:rPr>
              <w:t>Approved by the Medicines Optimisation Group</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5835814" w14:textId="77777777" w:rsidR="00CB1707" w:rsidRDefault="00CB1707" w:rsidP="000E4A3F">
            <w:pPr>
              <w:rPr>
                <w:rFonts w:cs="Arial"/>
                <w:sz w:val="16"/>
                <w:szCs w:val="16"/>
              </w:rPr>
            </w:pP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AD6A2F4" w14:textId="67FF0AF9" w:rsidR="00CB1707" w:rsidRDefault="00CB1707" w:rsidP="000E4A3F">
            <w:pPr>
              <w:rPr>
                <w:rFonts w:cs="Arial"/>
                <w:sz w:val="16"/>
                <w:szCs w:val="16"/>
              </w:rPr>
            </w:pPr>
            <w:r>
              <w:rPr>
                <w:rFonts w:cs="Arial"/>
                <w:sz w:val="16"/>
                <w:szCs w:val="16"/>
              </w:rPr>
              <w:t>Approved</w:t>
            </w:r>
          </w:p>
        </w:tc>
      </w:tr>
      <w:tr w:rsidR="0017485F" w:rsidRPr="006A1A78" w14:paraId="0660FD94" w14:textId="77777777" w:rsidTr="00675C74">
        <w:trPr>
          <w:trHeight w:val="640"/>
        </w:trPr>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5BCCEF5" w14:textId="74EA0C66" w:rsidR="0017485F" w:rsidRDefault="0017485F" w:rsidP="000E4A3F">
            <w:pPr>
              <w:rPr>
                <w:sz w:val="16"/>
                <w:szCs w:val="16"/>
              </w:rPr>
            </w:pPr>
            <w:r>
              <w:rPr>
                <w:sz w:val="16"/>
                <w:szCs w:val="16"/>
              </w:rPr>
              <w:t>6.1</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75C766D" w14:textId="32EDB67C" w:rsidR="0017485F" w:rsidRDefault="0017485F" w:rsidP="000E4A3F">
            <w:pPr>
              <w:rPr>
                <w:rFonts w:cs="Arial"/>
                <w:sz w:val="16"/>
                <w:szCs w:val="16"/>
              </w:rPr>
            </w:pPr>
            <w:r>
              <w:rPr>
                <w:rFonts w:cs="Arial"/>
                <w:sz w:val="16"/>
                <w:szCs w:val="16"/>
              </w:rPr>
              <w:t>05.01.21</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95C0FD2" w14:textId="77777777" w:rsidR="0017485F" w:rsidRDefault="0017485F" w:rsidP="00675C74">
            <w:pPr>
              <w:spacing w:after="0"/>
              <w:rPr>
                <w:rFonts w:cs="Arial"/>
                <w:sz w:val="16"/>
                <w:szCs w:val="16"/>
              </w:rPr>
            </w:pPr>
            <w:r>
              <w:rPr>
                <w:rFonts w:cs="Arial"/>
                <w:sz w:val="16"/>
                <w:szCs w:val="16"/>
              </w:rPr>
              <w:t>Recommended frequency of levels changed</w:t>
            </w:r>
          </w:p>
          <w:p w14:paraId="3138233E" w14:textId="5B105258" w:rsidR="001C24A8" w:rsidRDefault="001C24A8" w:rsidP="00675C74">
            <w:pPr>
              <w:spacing w:after="0"/>
              <w:rPr>
                <w:rFonts w:cs="Arial"/>
                <w:sz w:val="16"/>
                <w:szCs w:val="16"/>
              </w:rPr>
            </w:pPr>
            <w:r>
              <w:rPr>
                <w:rFonts w:cs="Arial"/>
                <w:sz w:val="16"/>
                <w:szCs w:val="16"/>
              </w:rPr>
              <w:t>Guidance on treatment choice following red results added</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1ACCDE0" w14:textId="168EF7DD" w:rsidR="0017485F" w:rsidRDefault="0017485F" w:rsidP="000E4A3F">
            <w:pPr>
              <w:rPr>
                <w:rFonts w:cs="Arial"/>
                <w:sz w:val="16"/>
                <w:szCs w:val="16"/>
              </w:rPr>
            </w:pPr>
            <w:r>
              <w:rPr>
                <w:rFonts w:cs="Arial"/>
                <w:sz w:val="16"/>
                <w:szCs w:val="16"/>
              </w:rPr>
              <w:t>SLB</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D62E7BC" w14:textId="0FF4D517" w:rsidR="0017485F" w:rsidRDefault="0017485F" w:rsidP="000E4A3F">
            <w:pPr>
              <w:rPr>
                <w:rFonts w:cs="Arial"/>
                <w:sz w:val="16"/>
                <w:szCs w:val="16"/>
              </w:rPr>
            </w:pPr>
            <w:r>
              <w:rPr>
                <w:rFonts w:cs="Arial"/>
                <w:sz w:val="16"/>
                <w:szCs w:val="16"/>
              </w:rPr>
              <w:t>DRAFT</w:t>
            </w:r>
          </w:p>
        </w:tc>
      </w:tr>
      <w:tr w:rsidR="00675C74" w:rsidRPr="006A1A78" w14:paraId="561EA083" w14:textId="77777777" w:rsidTr="00675C74">
        <w:trPr>
          <w:trHeight w:val="640"/>
        </w:trPr>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AB6C738" w14:textId="70D24BD7" w:rsidR="00675C74" w:rsidRDefault="00675C74" w:rsidP="000E4A3F">
            <w:pPr>
              <w:rPr>
                <w:sz w:val="16"/>
                <w:szCs w:val="16"/>
              </w:rPr>
            </w:pPr>
            <w:r>
              <w:rPr>
                <w:sz w:val="16"/>
                <w:szCs w:val="16"/>
              </w:rPr>
              <w:t>7.0</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1058536" w14:textId="71F37A10" w:rsidR="00675C74" w:rsidRDefault="00675C74" w:rsidP="000E4A3F">
            <w:pPr>
              <w:rPr>
                <w:rFonts w:cs="Arial"/>
                <w:sz w:val="16"/>
                <w:szCs w:val="16"/>
              </w:rPr>
            </w:pPr>
            <w:r>
              <w:rPr>
                <w:rFonts w:cs="Arial"/>
                <w:sz w:val="16"/>
                <w:szCs w:val="16"/>
              </w:rPr>
              <w:t>26.01.21</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BD4489A" w14:textId="48366E63" w:rsidR="00675C74" w:rsidRDefault="00675C74" w:rsidP="00675C74">
            <w:pPr>
              <w:spacing w:after="0"/>
              <w:rPr>
                <w:rFonts w:cs="Arial"/>
                <w:sz w:val="16"/>
                <w:szCs w:val="16"/>
              </w:rPr>
            </w:pPr>
            <w:r>
              <w:rPr>
                <w:rFonts w:cs="Arial"/>
                <w:sz w:val="16"/>
                <w:szCs w:val="16"/>
              </w:rPr>
              <w:t>Approved at MOG</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9F20993" w14:textId="1C9223CA" w:rsidR="00675C74" w:rsidRDefault="00675C74" w:rsidP="000E4A3F">
            <w:pPr>
              <w:rPr>
                <w:rFonts w:cs="Arial"/>
                <w:sz w:val="16"/>
                <w:szCs w:val="16"/>
              </w:rPr>
            </w:pPr>
            <w:r>
              <w:rPr>
                <w:rFonts w:cs="Arial"/>
                <w:sz w:val="16"/>
                <w:szCs w:val="16"/>
              </w:rPr>
              <w:t>SLB</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56606C6" w14:textId="2700B689" w:rsidR="00675C74" w:rsidRDefault="00675C74" w:rsidP="000E4A3F">
            <w:pPr>
              <w:rPr>
                <w:rFonts w:cs="Arial"/>
                <w:sz w:val="16"/>
                <w:szCs w:val="16"/>
              </w:rPr>
            </w:pPr>
            <w:r>
              <w:rPr>
                <w:rFonts w:cs="Arial"/>
                <w:sz w:val="16"/>
                <w:szCs w:val="16"/>
              </w:rPr>
              <w:t>Approved</w:t>
            </w:r>
          </w:p>
        </w:tc>
      </w:tr>
      <w:tr w:rsidR="00703B17" w:rsidRPr="006A1A78" w14:paraId="108605A3" w14:textId="77777777" w:rsidTr="00675C74">
        <w:trPr>
          <w:trHeight w:val="640"/>
        </w:trPr>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792E79A" w14:textId="39520A9D" w:rsidR="00703B17" w:rsidRDefault="00703B17" w:rsidP="000E4A3F">
            <w:pPr>
              <w:rPr>
                <w:sz w:val="16"/>
                <w:szCs w:val="16"/>
              </w:rPr>
            </w:pPr>
            <w:r>
              <w:rPr>
                <w:sz w:val="16"/>
                <w:szCs w:val="16"/>
              </w:rPr>
              <w:t>7.1</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9CBE692" w14:textId="3778A08C" w:rsidR="00703B17" w:rsidRDefault="00703B17" w:rsidP="000E4A3F">
            <w:pPr>
              <w:rPr>
                <w:rFonts w:cs="Arial"/>
                <w:sz w:val="16"/>
                <w:szCs w:val="16"/>
              </w:rPr>
            </w:pPr>
            <w:r>
              <w:rPr>
                <w:rFonts w:cs="Arial"/>
                <w:sz w:val="16"/>
                <w:szCs w:val="16"/>
              </w:rPr>
              <w:t>02.11.21</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D1DF282" w14:textId="5F52BD66" w:rsidR="00703B17" w:rsidRDefault="00703B17" w:rsidP="00675C74">
            <w:pPr>
              <w:spacing w:after="0"/>
              <w:rPr>
                <w:rFonts w:cs="Arial"/>
                <w:sz w:val="16"/>
                <w:szCs w:val="16"/>
              </w:rPr>
            </w:pPr>
            <w:r>
              <w:rPr>
                <w:rFonts w:cs="Arial"/>
                <w:sz w:val="16"/>
                <w:szCs w:val="16"/>
              </w:rPr>
              <w:t xml:space="preserve">Reviewed by S.Belcher, C.Bezzina and L.Devers.  Minor changes and some information put in tables so easier to read.  Addition of relapse risks into community initiation considerations.  </w:t>
            </w:r>
          </w:p>
          <w:p w14:paraId="7E5950F8" w14:textId="6444592D" w:rsidR="00703B17" w:rsidRDefault="00703B17" w:rsidP="00675C74">
            <w:pPr>
              <w:spacing w:after="0"/>
              <w:rPr>
                <w:rFonts w:cs="Arial"/>
                <w:sz w:val="16"/>
                <w:szCs w:val="16"/>
              </w:rPr>
            </w:pP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3842371" w14:textId="66BBAFCE" w:rsidR="00703B17" w:rsidRDefault="00703B17" w:rsidP="000E4A3F">
            <w:pPr>
              <w:rPr>
                <w:rFonts w:cs="Arial"/>
                <w:sz w:val="16"/>
                <w:szCs w:val="16"/>
              </w:rPr>
            </w:pPr>
            <w:r>
              <w:rPr>
                <w:rFonts w:cs="Arial"/>
                <w:sz w:val="16"/>
                <w:szCs w:val="16"/>
              </w:rPr>
              <w:t>SLB</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F508EE0" w14:textId="33DE1CFB" w:rsidR="00703B17" w:rsidRDefault="00703B17" w:rsidP="000E4A3F">
            <w:pPr>
              <w:rPr>
                <w:rFonts w:cs="Arial"/>
                <w:sz w:val="16"/>
                <w:szCs w:val="16"/>
              </w:rPr>
            </w:pPr>
            <w:r>
              <w:rPr>
                <w:rFonts w:cs="Arial"/>
                <w:sz w:val="16"/>
                <w:szCs w:val="16"/>
              </w:rPr>
              <w:t>Draft</w:t>
            </w:r>
          </w:p>
        </w:tc>
      </w:tr>
      <w:tr w:rsidR="00703B17" w:rsidRPr="006A1A78" w14:paraId="3E41488A" w14:textId="77777777" w:rsidTr="00675C74">
        <w:trPr>
          <w:trHeight w:val="640"/>
        </w:trPr>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020BC92" w14:textId="39059C9E" w:rsidR="00703B17" w:rsidRDefault="00703B17" w:rsidP="000E4A3F">
            <w:pPr>
              <w:rPr>
                <w:sz w:val="16"/>
                <w:szCs w:val="16"/>
              </w:rPr>
            </w:pPr>
            <w:r>
              <w:rPr>
                <w:sz w:val="16"/>
                <w:szCs w:val="16"/>
              </w:rPr>
              <w:t>7.2</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2EEDC78" w14:textId="2DACAC5E" w:rsidR="00703B17" w:rsidRDefault="00703B17" w:rsidP="000E4A3F">
            <w:pPr>
              <w:rPr>
                <w:rFonts w:cs="Arial"/>
                <w:sz w:val="16"/>
                <w:szCs w:val="16"/>
              </w:rPr>
            </w:pPr>
            <w:r>
              <w:rPr>
                <w:rFonts w:cs="Arial"/>
                <w:sz w:val="16"/>
                <w:szCs w:val="16"/>
              </w:rPr>
              <w:t>18.11.21</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968E7DE" w14:textId="77777777" w:rsidR="00703B17" w:rsidRDefault="00703B17" w:rsidP="00675C74">
            <w:pPr>
              <w:spacing w:after="0"/>
              <w:rPr>
                <w:rFonts w:cs="Arial"/>
                <w:sz w:val="16"/>
                <w:szCs w:val="16"/>
              </w:rPr>
            </w:pPr>
            <w:r>
              <w:rPr>
                <w:rFonts w:cs="Arial"/>
                <w:sz w:val="16"/>
                <w:szCs w:val="16"/>
              </w:rPr>
              <w:t>Reviewed by Dr Whelan and Dr Proven.</w:t>
            </w:r>
          </w:p>
          <w:p w14:paraId="56E0B87D" w14:textId="77777777" w:rsidR="00703B17" w:rsidRDefault="00703B17" w:rsidP="00675C74">
            <w:pPr>
              <w:spacing w:after="0"/>
              <w:rPr>
                <w:rFonts w:cs="Arial"/>
                <w:sz w:val="16"/>
                <w:szCs w:val="16"/>
              </w:rPr>
            </w:pPr>
            <w:r>
              <w:rPr>
                <w:rFonts w:cs="Arial"/>
                <w:sz w:val="16"/>
                <w:szCs w:val="16"/>
              </w:rPr>
              <w:t>ZTAS email added, changes to myocarditis section, addition of more information in IM clozapine section, more info on depots with clozapine</w:t>
            </w:r>
          </w:p>
          <w:p w14:paraId="308CC09C" w14:textId="0967BA9D" w:rsidR="00C02164" w:rsidRDefault="00C02164" w:rsidP="00675C74">
            <w:pPr>
              <w:spacing w:after="0"/>
              <w:rPr>
                <w:rFonts w:cs="Arial"/>
                <w:sz w:val="16"/>
                <w:szCs w:val="16"/>
              </w:rPr>
            </w:pPr>
            <w:r>
              <w:rPr>
                <w:rFonts w:cs="Arial"/>
                <w:sz w:val="16"/>
                <w:szCs w:val="16"/>
              </w:rPr>
              <w:t>Monitoring document incorporated into appendix.  LFT and lipid monitoring changed to bring in line with ZTAS</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2C5F26C" w14:textId="3490FB35" w:rsidR="00703B17" w:rsidRDefault="00703B17" w:rsidP="000E4A3F">
            <w:pPr>
              <w:rPr>
                <w:rFonts w:cs="Arial"/>
                <w:sz w:val="16"/>
                <w:szCs w:val="16"/>
              </w:rPr>
            </w:pPr>
            <w:r>
              <w:rPr>
                <w:rFonts w:cs="Arial"/>
                <w:sz w:val="16"/>
                <w:szCs w:val="16"/>
              </w:rPr>
              <w:t>SLB</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EF1D33B" w14:textId="5FD41736" w:rsidR="00703B17" w:rsidRDefault="00703B17" w:rsidP="000E4A3F">
            <w:pPr>
              <w:rPr>
                <w:rFonts w:cs="Arial"/>
                <w:sz w:val="16"/>
                <w:szCs w:val="16"/>
              </w:rPr>
            </w:pPr>
            <w:r>
              <w:rPr>
                <w:rFonts w:cs="Arial"/>
                <w:sz w:val="16"/>
                <w:szCs w:val="16"/>
              </w:rPr>
              <w:t>Draft</w:t>
            </w:r>
          </w:p>
        </w:tc>
      </w:tr>
      <w:tr w:rsidR="00CD011C" w:rsidRPr="006A1A78" w14:paraId="0C0E1ABB" w14:textId="77777777" w:rsidTr="00675C74">
        <w:trPr>
          <w:trHeight w:val="640"/>
        </w:trPr>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7148926" w14:textId="21A1EE44" w:rsidR="00CD011C" w:rsidRDefault="00CD011C" w:rsidP="000E4A3F">
            <w:pPr>
              <w:rPr>
                <w:sz w:val="16"/>
                <w:szCs w:val="16"/>
              </w:rPr>
            </w:pPr>
            <w:r>
              <w:rPr>
                <w:sz w:val="16"/>
                <w:szCs w:val="16"/>
              </w:rPr>
              <w:t>8.0</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9DE5151" w14:textId="7D7EDDF1" w:rsidR="00CD011C" w:rsidRDefault="00CD011C" w:rsidP="000E4A3F">
            <w:pPr>
              <w:rPr>
                <w:rFonts w:cs="Arial"/>
                <w:sz w:val="16"/>
                <w:szCs w:val="16"/>
              </w:rPr>
            </w:pPr>
            <w:r>
              <w:rPr>
                <w:rFonts w:cs="Arial"/>
                <w:sz w:val="16"/>
                <w:szCs w:val="16"/>
              </w:rPr>
              <w:t>23.11.21</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0E27A73" w14:textId="442ACE43" w:rsidR="00CD011C" w:rsidRDefault="00CD011C" w:rsidP="00675C74">
            <w:pPr>
              <w:spacing w:after="0"/>
              <w:rPr>
                <w:rFonts w:cs="Arial"/>
                <w:sz w:val="16"/>
                <w:szCs w:val="16"/>
              </w:rPr>
            </w:pPr>
            <w:r>
              <w:rPr>
                <w:rFonts w:cs="Arial"/>
                <w:sz w:val="16"/>
                <w:szCs w:val="16"/>
              </w:rPr>
              <w:t>Approved at Medicines Optimisation Group</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B806871" w14:textId="398E8E04" w:rsidR="00CD011C" w:rsidRDefault="00CD011C" w:rsidP="000E4A3F">
            <w:pPr>
              <w:rPr>
                <w:rFonts w:cs="Arial"/>
                <w:sz w:val="16"/>
                <w:szCs w:val="16"/>
              </w:rPr>
            </w:pPr>
            <w:r>
              <w:rPr>
                <w:rFonts w:cs="Arial"/>
                <w:sz w:val="16"/>
                <w:szCs w:val="16"/>
              </w:rPr>
              <w:t>MOG</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83388A7" w14:textId="2FC31082" w:rsidR="00CD011C" w:rsidRDefault="00CD011C" w:rsidP="000E4A3F">
            <w:pPr>
              <w:rPr>
                <w:rFonts w:cs="Arial"/>
                <w:sz w:val="16"/>
                <w:szCs w:val="16"/>
              </w:rPr>
            </w:pPr>
            <w:r>
              <w:rPr>
                <w:rFonts w:cs="Arial"/>
                <w:sz w:val="16"/>
                <w:szCs w:val="16"/>
              </w:rPr>
              <w:t>Final</w:t>
            </w:r>
          </w:p>
        </w:tc>
      </w:tr>
      <w:tr w:rsidR="00C64D3B" w:rsidRPr="006A1A78" w14:paraId="3B22F630" w14:textId="77777777" w:rsidTr="00675C74">
        <w:trPr>
          <w:trHeight w:val="640"/>
        </w:trPr>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BB775FA" w14:textId="4A7A9C22" w:rsidR="00C64D3B" w:rsidRDefault="00C64D3B" w:rsidP="000E4A3F">
            <w:pPr>
              <w:rPr>
                <w:sz w:val="16"/>
                <w:szCs w:val="16"/>
              </w:rPr>
            </w:pPr>
            <w:r>
              <w:rPr>
                <w:sz w:val="16"/>
                <w:szCs w:val="16"/>
              </w:rPr>
              <w:t>8.1</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835D8D9" w14:textId="1B4AEA04" w:rsidR="00C64D3B" w:rsidRDefault="00C64D3B" w:rsidP="000E4A3F">
            <w:pPr>
              <w:rPr>
                <w:rFonts w:cs="Arial"/>
                <w:sz w:val="16"/>
                <w:szCs w:val="16"/>
              </w:rPr>
            </w:pPr>
            <w:r>
              <w:rPr>
                <w:rFonts w:cs="Arial"/>
                <w:sz w:val="16"/>
                <w:szCs w:val="16"/>
              </w:rPr>
              <w:t>15.07.22</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24B6FA6" w14:textId="77777777" w:rsidR="00C64D3B" w:rsidRDefault="00C64D3B" w:rsidP="00675C74">
            <w:pPr>
              <w:spacing w:after="0"/>
              <w:rPr>
                <w:rFonts w:cs="Arial"/>
                <w:sz w:val="16"/>
                <w:szCs w:val="16"/>
              </w:rPr>
            </w:pPr>
            <w:r>
              <w:rPr>
                <w:rFonts w:cs="Arial"/>
                <w:sz w:val="16"/>
                <w:szCs w:val="16"/>
              </w:rPr>
              <w:t xml:space="preserve">Clozapine transfer form updated with smoking status question following POMH audit </w:t>
            </w:r>
          </w:p>
          <w:p w14:paraId="44CD05BA" w14:textId="45B2ABC3" w:rsidR="007B04C4" w:rsidRDefault="007B04C4" w:rsidP="00675C74">
            <w:pPr>
              <w:spacing w:after="0"/>
              <w:rPr>
                <w:rFonts w:cs="Arial"/>
                <w:sz w:val="16"/>
                <w:szCs w:val="16"/>
              </w:rPr>
            </w:pP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8618505" w14:textId="5CEB538B" w:rsidR="00C64D3B" w:rsidRDefault="00C64D3B" w:rsidP="000E4A3F">
            <w:pPr>
              <w:rPr>
                <w:rFonts w:cs="Arial"/>
                <w:sz w:val="16"/>
                <w:szCs w:val="16"/>
              </w:rPr>
            </w:pPr>
            <w:r>
              <w:rPr>
                <w:rFonts w:cs="Arial"/>
                <w:sz w:val="16"/>
                <w:szCs w:val="16"/>
              </w:rPr>
              <w:t>SLB</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038B921" w14:textId="1F1455F4" w:rsidR="00C64D3B" w:rsidRDefault="00C64D3B" w:rsidP="000E4A3F">
            <w:pPr>
              <w:rPr>
                <w:rFonts w:cs="Arial"/>
                <w:sz w:val="16"/>
                <w:szCs w:val="16"/>
              </w:rPr>
            </w:pPr>
            <w:r>
              <w:rPr>
                <w:rFonts w:cs="Arial"/>
                <w:sz w:val="16"/>
                <w:szCs w:val="16"/>
              </w:rPr>
              <w:t>Draft</w:t>
            </w:r>
          </w:p>
        </w:tc>
      </w:tr>
      <w:tr w:rsidR="007B04C4" w:rsidRPr="006A1A78" w14:paraId="1C1C2F4D" w14:textId="77777777" w:rsidTr="00675C74">
        <w:trPr>
          <w:trHeight w:val="640"/>
        </w:trPr>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795D508" w14:textId="0283A393" w:rsidR="007B04C4" w:rsidRDefault="007B04C4" w:rsidP="000E4A3F">
            <w:pPr>
              <w:rPr>
                <w:sz w:val="16"/>
                <w:szCs w:val="16"/>
              </w:rPr>
            </w:pPr>
            <w:r>
              <w:rPr>
                <w:sz w:val="16"/>
                <w:szCs w:val="16"/>
              </w:rPr>
              <w:t>8.2</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A1A7FF4" w14:textId="38A60B04" w:rsidR="007B04C4" w:rsidRDefault="007B04C4" w:rsidP="000E4A3F">
            <w:pPr>
              <w:rPr>
                <w:rFonts w:cs="Arial"/>
                <w:sz w:val="16"/>
                <w:szCs w:val="16"/>
              </w:rPr>
            </w:pPr>
            <w:r>
              <w:rPr>
                <w:rFonts w:cs="Arial"/>
                <w:sz w:val="16"/>
                <w:szCs w:val="16"/>
              </w:rPr>
              <w:t>26.07.22</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5AB8AA2" w14:textId="727426F6" w:rsidR="007B04C4" w:rsidRDefault="007B04C4" w:rsidP="00675C74">
            <w:pPr>
              <w:spacing w:after="0"/>
              <w:rPr>
                <w:rFonts w:cs="Arial"/>
                <w:sz w:val="16"/>
                <w:szCs w:val="16"/>
              </w:rPr>
            </w:pPr>
            <w:r>
              <w:rPr>
                <w:rFonts w:cs="Arial"/>
                <w:sz w:val="16"/>
                <w:szCs w:val="16"/>
              </w:rPr>
              <w:t>Troponin and CRP has become mandatory following SBAR presentation at July MOG</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60F23E45" w14:textId="14E50F7D" w:rsidR="007B04C4" w:rsidRDefault="007B04C4" w:rsidP="000E4A3F">
            <w:pPr>
              <w:rPr>
                <w:rFonts w:cs="Arial"/>
                <w:sz w:val="16"/>
                <w:szCs w:val="16"/>
              </w:rPr>
            </w:pPr>
            <w:r>
              <w:rPr>
                <w:rFonts w:cs="Arial"/>
                <w:sz w:val="16"/>
                <w:szCs w:val="16"/>
              </w:rPr>
              <w:t>SLB</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84BB99A" w14:textId="5D5D24B2" w:rsidR="007B04C4" w:rsidRDefault="007B04C4" w:rsidP="000E4A3F">
            <w:pPr>
              <w:rPr>
                <w:rFonts w:cs="Arial"/>
                <w:sz w:val="16"/>
                <w:szCs w:val="16"/>
              </w:rPr>
            </w:pPr>
            <w:r>
              <w:rPr>
                <w:rFonts w:cs="Arial"/>
                <w:sz w:val="16"/>
                <w:szCs w:val="16"/>
              </w:rPr>
              <w:t>Draft</w:t>
            </w:r>
          </w:p>
        </w:tc>
      </w:tr>
      <w:tr w:rsidR="004069D3" w:rsidRPr="006A1A78" w14:paraId="202A8B0E" w14:textId="77777777" w:rsidTr="00675C74">
        <w:trPr>
          <w:trHeight w:val="640"/>
        </w:trPr>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E90C313" w14:textId="79224AD4" w:rsidR="004069D3" w:rsidRDefault="004069D3" w:rsidP="000E4A3F">
            <w:pPr>
              <w:rPr>
                <w:sz w:val="16"/>
                <w:szCs w:val="16"/>
              </w:rPr>
            </w:pPr>
            <w:r>
              <w:rPr>
                <w:sz w:val="16"/>
                <w:szCs w:val="16"/>
              </w:rPr>
              <w:t>8.3</w:t>
            </w:r>
          </w:p>
        </w:tc>
        <w:tc>
          <w:tcPr>
            <w:tcW w:w="72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2989B0D" w14:textId="2ADFBA6F" w:rsidR="004069D3" w:rsidRDefault="004069D3" w:rsidP="000E4A3F">
            <w:pPr>
              <w:rPr>
                <w:rFonts w:cs="Arial"/>
                <w:sz w:val="16"/>
                <w:szCs w:val="16"/>
              </w:rPr>
            </w:pPr>
            <w:r>
              <w:rPr>
                <w:rFonts w:cs="Arial"/>
                <w:sz w:val="16"/>
                <w:szCs w:val="16"/>
              </w:rPr>
              <w:t>26.07.22</w:t>
            </w:r>
          </w:p>
        </w:tc>
        <w:tc>
          <w:tcPr>
            <w:tcW w:w="24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38111D2" w14:textId="6EC4971A" w:rsidR="004069D3" w:rsidRDefault="00EA6935" w:rsidP="00675C74">
            <w:pPr>
              <w:spacing w:after="0"/>
              <w:rPr>
                <w:rFonts w:cs="Arial"/>
                <w:sz w:val="16"/>
                <w:szCs w:val="16"/>
              </w:rPr>
            </w:pPr>
            <w:r>
              <w:rPr>
                <w:rFonts w:cs="Arial"/>
                <w:sz w:val="16"/>
                <w:szCs w:val="16"/>
              </w:rPr>
              <w:t>Change agreed at MOG</w:t>
            </w:r>
          </w:p>
        </w:tc>
        <w:tc>
          <w:tcPr>
            <w:tcW w:w="65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99585CD" w14:textId="74D4E16D" w:rsidR="004069D3" w:rsidRDefault="004069D3" w:rsidP="000E4A3F">
            <w:pPr>
              <w:rPr>
                <w:rFonts w:cs="Arial"/>
                <w:sz w:val="16"/>
                <w:szCs w:val="16"/>
              </w:rPr>
            </w:pPr>
            <w:r>
              <w:rPr>
                <w:rFonts w:cs="Arial"/>
                <w:sz w:val="16"/>
                <w:szCs w:val="16"/>
              </w:rPr>
              <w:t>MOG</w:t>
            </w:r>
          </w:p>
        </w:tc>
        <w:tc>
          <w:tcPr>
            <w:tcW w:w="56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183ABB27" w14:textId="3B3F631E" w:rsidR="004069D3" w:rsidRDefault="004069D3" w:rsidP="000E4A3F">
            <w:pPr>
              <w:rPr>
                <w:rFonts w:cs="Arial"/>
                <w:sz w:val="16"/>
                <w:szCs w:val="16"/>
              </w:rPr>
            </w:pPr>
            <w:r>
              <w:rPr>
                <w:rFonts w:cs="Arial"/>
                <w:sz w:val="16"/>
                <w:szCs w:val="16"/>
              </w:rPr>
              <w:t>Final</w:t>
            </w:r>
          </w:p>
        </w:tc>
      </w:tr>
    </w:tbl>
    <w:p w14:paraId="0C093F9C" w14:textId="77777777" w:rsidR="001B38A6" w:rsidRPr="004637FB" w:rsidRDefault="001B38A6">
      <w:pPr>
        <w:spacing w:before="0" w:after="200" w:line="276" w:lineRule="auto"/>
      </w:pPr>
    </w:p>
    <w:sectPr w:rsidR="001B38A6" w:rsidRPr="004637FB" w:rsidSect="00335C4E">
      <w:pgSz w:w="11906" w:h="16838"/>
      <w:pgMar w:top="674" w:right="1274" w:bottom="851" w:left="1134" w:header="426" w:footer="2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F5911" w14:textId="77777777" w:rsidR="00DE59A9" w:rsidRDefault="00DE59A9" w:rsidP="00AC38F3">
      <w:pPr>
        <w:spacing w:after="0"/>
      </w:pPr>
      <w:r>
        <w:separator/>
      </w:r>
    </w:p>
  </w:endnote>
  <w:endnote w:type="continuationSeparator" w:id="0">
    <w:p w14:paraId="4381B31A" w14:textId="77777777" w:rsidR="00DE59A9" w:rsidRDefault="00DE59A9" w:rsidP="00AC38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Look w:val="04A0" w:firstRow="1" w:lastRow="0" w:firstColumn="1" w:lastColumn="0" w:noHBand="0" w:noVBand="1"/>
    </w:tblPr>
    <w:tblGrid>
      <w:gridCol w:w="5338"/>
      <w:gridCol w:w="1948"/>
      <w:gridCol w:w="984"/>
      <w:gridCol w:w="1218"/>
    </w:tblGrid>
    <w:tr w:rsidR="004069D3" w:rsidRPr="00D728B9" w14:paraId="1AACB766" w14:textId="77777777" w:rsidTr="00623A16">
      <w:trPr>
        <w:jc w:val="center"/>
      </w:trPr>
      <w:tc>
        <w:tcPr>
          <w:tcW w:w="5495" w:type="dxa"/>
        </w:tcPr>
        <w:p w14:paraId="1AACB762" w14:textId="2E4A45B7" w:rsidR="004069D3" w:rsidRPr="00335C4E" w:rsidRDefault="004069D3" w:rsidP="001557C9">
          <w:pPr>
            <w:pStyle w:val="Footer"/>
            <w:rPr>
              <w:sz w:val="20"/>
              <w:szCs w:val="20"/>
            </w:rPr>
          </w:pPr>
          <w:r w:rsidRPr="00623A16">
            <w:rPr>
              <w:sz w:val="16"/>
              <w:szCs w:val="20"/>
            </w:rPr>
            <w:t>Procedure for the prescribing, administration and monitoring of clozapine (Med20)</w:t>
          </w:r>
        </w:p>
      </w:tc>
      <w:tc>
        <w:tcPr>
          <w:tcW w:w="1984" w:type="dxa"/>
        </w:tcPr>
        <w:p w14:paraId="1AACB763" w14:textId="31406C80" w:rsidR="004069D3" w:rsidRPr="00D728B9" w:rsidRDefault="004069D3" w:rsidP="00FD143F">
          <w:pPr>
            <w:pStyle w:val="Footer"/>
            <w:rPr>
              <w:sz w:val="16"/>
              <w:szCs w:val="16"/>
            </w:rPr>
          </w:pPr>
          <w:r>
            <w:rPr>
              <w:sz w:val="16"/>
              <w:szCs w:val="16"/>
            </w:rPr>
            <w:t>Review due: 23/11/2023</w:t>
          </w:r>
        </w:p>
      </w:tc>
      <w:tc>
        <w:tcPr>
          <w:tcW w:w="993" w:type="dxa"/>
        </w:tcPr>
        <w:p w14:paraId="1AACB764" w14:textId="6B17E8A6" w:rsidR="004069D3" w:rsidRPr="00D728B9" w:rsidRDefault="004069D3" w:rsidP="001557C9">
          <w:pPr>
            <w:pStyle w:val="Footer"/>
            <w:rPr>
              <w:sz w:val="16"/>
              <w:szCs w:val="16"/>
            </w:rPr>
          </w:pPr>
          <w:r>
            <w:rPr>
              <w:sz w:val="16"/>
              <w:szCs w:val="16"/>
            </w:rPr>
            <w:t>Version No: 8.3</w:t>
          </w:r>
        </w:p>
      </w:tc>
      <w:tc>
        <w:tcPr>
          <w:tcW w:w="1242" w:type="dxa"/>
        </w:tcPr>
        <w:p w14:paraId="1AACB765" w14:textId="1ECC9E8A" w:rsidR="004069D3" w:rsidRPr="00D728B9" w:rsidRDefault="004069D3" w:rsidP="00A02E4F">
          <w:pPr>
            <w:pStyle w:val="Footer"/>
            <w:jc w:val="right"/>
            <w:rPr>
              <w:sz w:val="16"/>
              <w:szCs w:val="16"/>
            </w:rPr>
          </w:pPr>
          <w:r w:rsidRPr="00D728B9">
            <w:rPr>
              <w:sz w:val="16"/>
              <w:szCs w:val="16"/>
            </w:rPr>
            <w:t xml:space="preserve">Page </w:t>
          </w:r>
          <w:r w:rsidRPr="00D728B9">
            <w:rPr>
              <w:sz w:val="16"/>
              <w:szCs w:val="16"/>
            </w:rPr>
            <w:fldChar w:fldCharType="begin"/>
          </w:r>
          <w:r w:rsidRPr="00D728B9">
            <w:rPr>
              <w:sz w:val="16"/>
              <w:szCs w:val="16"/>
            </w:rPr>
            <w:instrText xml:space="preserve"> PAGE  \* Arabic  \* MERGEFORMAT </w:instrText>
          </w:r>
          <w:r w:rsidRPr="00D728B9">
            <w:rPr>
              <w:sz w:val="16"/>
              <w:szCs w:val="16"/>
            </w:rPr>
            <w:fldChar w:fldCharType="separate"/>
          </w:r>
          <w:r w:rsidR="00AC72E5">
            <w:rPr>
              <w:noProof/>
              <w:sz w:val="16"/>
              <w:szCs w:val="16"/>
            </w:rPr>
            <w:t>1</w:t>
          </w:r>
          <w:r w:rsidRPr="00D728B9">
            <w:rPr>
              <w:sz w:val="16"/>
              <w:szCs w:val="16"/>
            </w:rPr>
            <w:fldChar w:fldCharType="end"/>
          </w:r>
          <w:r w:rsidRPr="00D728B9">
            <w:rPr>
              <w:sz w:val="16"/>
              <w:szCs w:val="16"/>
            </w:rPr>
            <w:t xml:space="preserve"> of </w:t>
          </w:r>
          <w:r w:rsidRPr="00D728B9">
            <w:rPr>
              <w:sz w:val="16"/>
              <w:szCs w:val="16"/>
            </w:rPr>
            <w:fldChar w:fldCharType="begin"/>
          </w:r>
          <w:r w:rsidRPr="00D728B9">
            <w:rPr>
              <w:sz w:val="16"/>
              <w:szCs w:val="16"/>
            </w:rPr>
            <w:instrText xml:space="preserve"> NUMPAGES  \* Arabic  \* MERGEFORMAT </w:instrText>
          </w:r>
          <w:r w:rsidRPr="00D728B9">
            <w:rPr>
              <w:sz w:val="16"/>
              <w:szCs w:val="16"/>
            </w:rPr>
            <w:fldChar w:fldCharType="separate"/>
          </w:r>
          <w:r w:rsidR="00AC72E5">
            <w:rPr>
              <w:noProof/>
              <w:sz w:val="16"/>
              <w:szCs w:val="16"/>
            </w:rPr>
            <w:t>39</w:t>
          </w:r>
          <w:r w:rsidRPr="00D728B9">
            <w:rPr>
              <w:noProof/>
              <w:sz w:val="16"/>
              <w:szCs w:val="16"/>
            </w:rPr>
            <w:fldChar w:fldCharType="end"/>
          </w:r>
        </w:p>
      </w:tc>
    </w:tr>
  </w:tbl>
  <w:p w14:paraId="1AACB767" w14:textId="54926CD6" w:rsidR="004069D3" w:rsidRDefault="004069D3" w:rsidP="00DB7449">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FF7BB" w14:textId="77777777" w:rsidR="00DE59A9" w:rsidRDefault="00DE59A9" w:rsidP="00AC38F3">
      <w:pPr>
        <w:spacing w:after="0"/>
      </w:pPr>
      <w:r>
        <w:separator/>
      </w:r>
    </w:p>
  </w:footnote>
  <w:footnote w:type="continuationSeparator" w:id="0">
    <w:p w14:paraId="326C27FD" w14:textId="77777777" w:rsidR="00DE59A9" w:rsidRDefault="00DE59A9" w:rsidP="00AC38F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16D87"/>
    <w:multiLevelType w:val="hybridMultilevel"/>
    <w:tmpl w:val="57FE0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D54FC"/>
    <w:multiLevelType w:val="hybridMultilevel"/>
    <w:tmpl w:val="3C888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02C31"/>
    <w:multiLevelType w:val="multilevel"/>
    <w:tmpl w:val="0ECC16C2"/>
    <w:lvl w:ilvl="0">
      <w:start w:val="1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0B3BB6"/>
    <w:multiLevelType w:val="hybridMultilevel"/>
    <w:tmpl w:val="6EF8AE6A"/>
    <w:lvl w:ilvl="0" w:tplc="A5424286">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16F32"/>
    <w:multiLevelType w:val="hybridMultilevel"/>
    <w:tmpl w:val="5AA85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CC36CF"/>
    <w:multiLevelType w:val="hybridMultilevel"/>
    <w:tmpl w:val="C4C0A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C75E2"/>
    <w:multiLevelType w:val="hybridMultilevel"/>
    <w:tmpl w:val="815AD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091D44"/>
    <w:multiLevelType w:val="hybridMultilevel"/>
    <w:tmpl w:val="BC08399E"/>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31080C"/>
    <w:multiLevelType w:val="hybridMultilevel"/>
    <w:tmpl w:val="AD3AF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B654E3"/>
    <w:multiLevelType w:val="hybridMultilevel"/>
    <w:tmpl w:val="99EC6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8463C8"/>
    <w:multiLevelType w:val="hybridMultilevel"/>
    <w:tmpl w:val="ACD02034"/>
    <w:lvl w:ilvl="0" w:tplc="05FE2E2C">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0B622D5"/>
    <w:multiLevelType w:val="hybridMultilevel"/>
    <w:tmpl w:val="FBFA348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246F1"/>
    <w:multiLevelType w:val="hybridMultilevel"/>
    <w:tmpl w:val="A6F0C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F512A1"/>
    <w:multiLevelType w:val="hybridMultilevel"/>
    <w:tmpl w:val="9942E7C6"/>
    <w:lvl w:ilvl="0" w:tplc="A5424286">
      <w:numFmt w:val="bullet"/>
      <w:lvlText w:val="•"/>
      <w:lvlJc w:val="left"/>
      <w:pPr>
        <w:ind w:left="1440" w:hanging="72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F4703F7"/>
    <w:multiLevelType w:val="hybridMultilevel"/>
    <w:tmpl w:val="85E4E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943934"/>
    <w:multiLevelType w:val="hybridMultilevel"/>
    <w:tmpl w:val="94947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C63160"/>
    <w:multiLevelType w:val="hybridMultilevel"/>
    <w:tmpl w:val="CE0C2AAE"/>
    <w:lvl w:ilvl="0" w:tplc="33CEF73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117EE7"/>
    <w:multiLevelType w:val="multilevel"/>
    <w:tmpl w:val="0366ADAE"/>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454"/>
        </w:tabs>
        <w:ind w:left="1361" w:hanging="907"/>
      </w:pPr>
      <w:rPr>
        <w:rFonts w:hint="default"/>
      </w:rPr>
    </w:lvl>
    <w:lvl w:ilvl="2">
      <w:start w:val="1"/>
      <w:numFmt w:val="decimal"/>
      <w:lvlText w:val="%1.%2.%3."/>
      <w:lvlJc w:val="left"/>
      <w:pPr>
        <w:tabs>
          <w:tab w:val="num" w:pos="1361"/>
        </w:tabs>
        <w:ind w:left="2155" w:hanging="794"/>
      </w:pPr>
      <w:rPr>
        <w:rFonts w:hint="default"/>
      </w:rPr>
    </w:lvl>
    <w:lvl w:ilvl="3">
      <w:start w:val="1"/>
      <w:numFmt w:val="decimal"/>
      <w:lvlText w:val="%1.%2.%3.%4."/>
      <w:lvlJc w:val="left"/>
      <w:pPr>
        <w:tabs>
          <w:tab w:val="num" w:pos="3062"/>
        </w:tabs>
        <w:ind w:left="3062" w:hanging="907"/>
      </w:pPr>
      <w:rPr>
        <w:rFonts w:hint="default"/>
      </w:rPr>
    </w:lvl>
    <w:lvl w:ilvl="4">
      <w:start w:val="1"/>
      <w:numFmt w:val="decimal"/>
      <w:lvlText w:val="%5.1.1.1.1"/>
      <w:lvlJc w:val="left"/>
      <w:pPr>
        <w:tabs>
          <w:tab w:val="num" w:pos="1008"/>
        </w:tabs>
        <w:ind w:left="1009" w:firstLine="1883"/>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8" w15:restartNumberingAfterBreak="0">
    <w:nsid w:val="35CB64FD"/>
    <w:multiLevelType w:val="hybridMultilevel"/>
    <w:tmpl w:val="2AD6B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225036"/>
    <w:multiLevelType w:val="hybridMultilevel"/>
    <w:tmpl w:val="BAF8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9A172C"/>
    <w:multiLevelType w:val="hybridMultilevel"/>
    <w:tmpl w:val="37ECCFC8"/>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21" w15:restartNumberingAfterBreak="0">
    <w:nsid w:val="3B014309"/>
    <w:multiLevelType w:val="hybridMultilevel"/>
    <w:tmpl w:val="0B6EE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B84268"/>
    <w:multiLevelType w:val="hybridMultilevel"/>
    <w:tmpl w:val="C3E83CC6"/>
    <w:lvl w:ilvl="0" w:tplc="08090001">
      <w:start w:val="1"/>
      <w:numFmt w:val="bullet"/>
      <w:lvlText w:val=""/>
      <w:lvlJc w:val="left"/>
      <w:pPr>
        <w:ind w:left="1440" w:hanging="72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D5701AE"/>
    <w:multiLevelType w:val="hybridMultilevel"/>
    <w:tmpl w:val="3B826B24"/>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CF32E6"/>
    <w:multiLevelType w:val="hybridMultilevel"/>
    <w:tmpl w:val="B1B28816"/>
    <w:lvl w:ilvl="0" w:tplc="220C6E64">
      <w:start w:val="1"/>
      <w:numFmt w:val="bullet"/>
      <w:pStyle w:val="indentedlistpara"/>
      <w:lvlText w:val="-"/>
      <w:lvlJc w:val="left"/>
      <w:pPr>
        <w:ind w:left="1004" w:hanging="360"/>
      </w:pPr>
      <w:rPr>
        <w:rFonts w:ascii="Courier New" w:hAnsi="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15:restartNumberingAfterBreak="0">
    <w:nsid w:val="42E21DA0"/>
    <w:multiLevelType w:val="hybridMultilevel"/>
    <w:tmpl w:val="609EE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BF624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78A4EB1"/>
    <w:multiLevelType w:val="hybridMultilevel"/>
    <w:tmpl w:val="5AF4C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A25C91"/>
    <w:multiLevelType w:val="hybridMultilevel"/>
    <w:tmpl w:val="C4187A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D672573"/>
    <w:multiLevelType w:val="hybridMultilevel"/>
    <w:tmpl w:val="E1260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DC046F"/>
    <w:multiLevelType w:val="hybridMultilevel"/>
    <w:tmpl w:val="8C26315E"/>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62C1EB7"/>
    <w:multiLevelType w:val="hybridMultilevel"/>
    <w:tmpl w:val="011009B2"/>
    <w:lvl w:ilvl="0" w:tplc="9A28580E">
      <w:start w:val="1"/>
      <w:numFmt w:val="decimal"/>
      <w:lvlText w:val="2.%1.1"/>
      <w:lvlJc w:val="left"/>
      <w:pPr>
        <w:ind w:left="720" w:hanging="360"/>
      </w:pPr>
      <w:rPr>
        <w:rFonts w:hint="default"/>
        <w:b/>
        <w:i w:val="0"/>
        <w:color w:val="00008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4527B3"/>
    <w:multiLevelType w:val="hybridMultilevel"/>
    <w:tmpl w:val="76CE4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492474"/>
    <w:multiLevelType w:val="hybridMultilevel"/>
    <w:tmpl w:val="34FE746A"/>
    <w:lvl w:ilvl="0" w:tplc="0180C6D4">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0A7067"/>
    <w:multiLevelType w:val="hybridMultilevel"/>
    <w:tmpl w:val="C36A6A10"/>
    <w:lvl w:ilvl="0" w:tplc="A5424286">
      <w:numFmt w:val="bullet"/>
      <w:lvlText w:val="•"/>
      <w:lvlJc w:val="left"/>
      <w:pPr>
        <w:ind w:left="1440" w:hanging="72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B5C2CA6"/>
    <w:multiLevelType w:val="hybridMultilevel"/>
    <w:tmpl w:val="345AD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7E251F"/>
    <w:multiLevelType w:val="multilevel"/>
    <w:tmpl w:val="CDE447E0"/>
    <w:styleLink w:val="Headings"/>
    <w:lvl w:ilvl="0">
      <w:start w:val="1"/>
      <w:numFmt w:val="decimal"/>
      <w:pStyle w:val="Heading1"/>
      <w:lvlText w:val="%1."/>
      <w:lvlJc w:val="left"/>
      <w:pPr>
        <w:ind w:left="0" w:firstLine="0"/>
      </w:pPr>
      <w:rPr>
        <w:rFonts w:hint="default"/>
      </w:rPr>
    </w:lvl>
    <w:lvl w:ilvl="1">
      <w:start w:val="1"/>
      <w:numFmt w:val="decimal"/>
      <w:pStyle w:val="Heading2"/>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7" w15:restartNumberingAfterBreak="0">
    <w:nsid w:val="66B3230F"/>
    <w:multiLevelType w:val="hybridMultilevel"/>
    <w:tmpl w:val="669CCBDE"/>
    <w:lvl w:ilvl="0" w:tplc="A5424286">
      <w:numFmt w:val="bullet"/>
      <w:lvlText w:val="•"/>
      <w:lvlJc w:val="left"/>
      <w:pPr>
        <w:ind w:left="1440" w:hanging="72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9C869AA"/>
    <w:multiLevelType w:val="hybridMultilevel"/>
    <w:tmpl w:val="D88ACAF2"/>
    <w:lvl w:ilvl="0" w:tplc="08090001">
      <w:start w:val="1"/>
      <w:numFmt w:val="bullet"/>
      <w:lvlText w:val=""/>
      <w:lvlJc w:val="left"/>
      <w:pPr>
        <w:ind w:left="1440" w:hanging="72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C5C529B"/>
    <w:multiLevelType w:val="hybridMultilevel"/>
    <w:tmpl w:val="72CEE02C"/>
    <w:lvl w:ilvl="0" w:tplc="08090001">
      <w:start w:val="1"/>
      <w:numFmt w:val="bullet"/>
      <w:lvlText w:val=""/>
      <w:lvlJc w:val="left"/>
      <w:pPr>
        <w:ind w:left="1440" w:hanging="72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CF40D64"/>
    <w:multiLevelType w:val="hybridMultilevel"/>
    <w:tmpl w:val="CFD6C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1C237F"/>
    <w:multiLevelType w:val="hybridMultilevel"/>
    <w:tmpl w:val="100289A4"/>
    <w:lvl w:ilvl="0" w:tplc="08090001">
      <w:start w:val="1"/>
      <w:numFmt w:val="bullet"/>
      <w:lvlText w:val=""/>
      <w:lvlJc w:val="left"/>
      <w:pPr>
        <w:ind w:left="1440" w:hanging="72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E631B7D"/>
    <w:multiLevelType w:val="hybridMultilevel"/>
    <w:tmpl w:val="65D2BC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F5445A5"/>
    <w:multiLevelType w:val="hybridMultilevel"/>
    <w:tmpl w:val="FDBCC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B06E58"/>
    <w:multiLevelType w:val="hybridMultilevel"/>
    <w:tmpl w:val="04323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D27986"/>
    <w:multiLevelType w:val="hybridMultilevel"/>
    <w:tmpl w:val="A17ECC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15B108C"/>
    <w:multiLevelType w:val="hybridMultilevel"/>
    <w:tmpl w:val="1A1E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2F97C38"/>
    <w:multiLevelType w:val="hybridMultilevel"/>
    <w:tmpl w:val="6F4410CA"/>
    <w:lvl w:ilvl="0" w:tplc="A5424286">
      <w:numFmt w:val="bullet"/>
      <w:lvlText w:val="•"/>
      <w:lvlJc w:val="left"/>
      <w:pPr>
        <w:ind w:left="1440" w:hanging="72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7822785D"/>
    <w:multiLevelType w:val="hybridMultilevel"/>
    <w:tmpl w:val="D2FA5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A6B2862"/>
    <w:multiLevelType w:val="hybridMultilevel"/>
    <w:tmpl w:val="27D6C6FC"/>
    <w:lvl w:ilvl="0" w:tplc="B032E216">
      <w:start w:val="1"/>
      <w:numFmt w:val="bullet"/>
      <w:pStyle w:val="ListParagraph"/>
      <w:lvlText w:val=""/>
      <w:lvlJc w:val="left"/>
      <w:pPr>
        <w:ind w:left="2160" w:hanging="360"/>
      </w:pPr>
      <w:rPr>
        <w:rFonts w:ascii="Symbol" w:hAnsi="Symbol" w:hint="default"/>
        <w:color w:val="auto"/>
      </w:rPr>
    </w:lvl>
    <w:lvl w:ilvl="1" w:tplc="534054BA">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989089936">
    <w:abstractNumId w:val="16"/>
  </w:num>
  <w:num w:numId="2" w16cid:durableId="1574774689">
    <w:abstractNumId w:val="10"/>
  </w:num>
  <w:num w:numId="3" w16cid:durableId="966399794">
    <w:abstractNumId w:val="17"/>
  </w:num>
  <w:num w:numId="4" w16cid:durableId="1468670836">
    <w:abstractNumId w:val="17"/>
  </w:num>
  <w:num w:numId="5" w16cid:durableId="1534882142">
    <w:abstractNumId w:val="17"/>
  </w:num>
  <w:num w:numId="6" w16cid:durableId="1931310438">
    <w:abstractNumId w:val="17"/>
  </w:num>
  <w:num w:numId="7" w16cid:durableId="1266882257">
    <w:abstractNumId w:val="17"/>
  </w:num>
  <w:num w:numId="8" w16cid:durableId="1989085904">
    <w:abstractNumId w:val="17"/>
  </w:num>
  <w:num w:numId="9" w16cid:durableId="993526746">
    <w:abstractNumId w:val="17"/>
  </w:num>
  <w:num w:numId="10" w16cid:durableId="79721699">
    <w:abstractNumId w:val="17"/>
  </w:num>
  <w:num w:numId="11" w16cid:durableId="396362364">
    <w:abstractNumId w:val="17"/>
  </w:num>
  <w:num w:numId="12" w16cid:durableId="1644894646">
    <w:abstractNumId w:val="17"/>
  </w:num>
  <w:num w:numId="13" w16cid:durableId="269819416">
    <w:abstractNumId w:val="26"/>
  </w:num>
  <w:num w:numId="14" w16cid:durableId="1957758780">
    <w:abstractNumId w:val="31"/>
  </w:num>
  <w:num w:numId="15" w16cid:durableId="619846015">
    <w:abstractNumId w:val="36"/>
  </w:num>
  <w:num w:numId="16" w16cid:durableId="947355065">
    <w:abstractNumId w:val="49"/>
  </w:num>
  <w:num w:numId="17" w16cid:durableId="1418211751">
    <w:abstractNumId w:val="27"/>
  </w:num>
  <w:num w:numId="18" w16cid:durableId="1950971306">
    <w:abstractNumId w:val="44"/>
  </w:num>
  <w:num w:numId="19" w16cid:durableId="660231758">
    <w:abstractNumId w:val="24"/>
  </w:num>
  <w:num w:numId="20" w16cid:durableId="1284538168">
    <w:abstractNumId w:val="12"/>
  </w:num>
  <w:num w:numId="21" w16cid:durableId="495731237">
    <w:abstractNumId w:val="33"/>
  </w:num>
  <w:num w:numId="22" w16cid:durableId="402336478">
    <w:abstractNumId w:val="6"/>
  </w:num>
  <w:num w:numId="23" w16cid:durableId="426122301">
    <w:abstractNumId w:val="4"/>
  </w:num>
  <w:num w:numId="24" w16cid:durableId="806243372">
    <w:abstractNumId w:val="1"/>
  </w:num>
  <w:num w:numId="25" w16cid:durableId="548690282">
    <w:abstractNumId w:val="45"/>
  </w:num>
  <w:num w:numId="26" w16cid:durableId="1708988162">
    <w:abstractNumId w:val="28"/>
  </w:num>
  <w:num w:numId="27" w16cid:durableId="379523910">
    <w:abstractNumId w:val="42"/>
  </w:num>
  <w:num w:numId="28" w16cid:durableId="212087133">
    <w:abstractNumId w:val="48"/>
  </w:num>
  <w:num w:numId="29" w16cid:durableId="1026055113">
    <w:abstractNumId w:val="3"/>
  </w:num>
  <w:num w:numId="30" w16cid:durableId="1494684968">
    <w:abstractNumId w:val="47"/>
  </w:num>
  <w:num w:numId="31" w16cid:durableId="855508551">
    <w:abstractNumId w:val="37"/>
  </w:num>
  <w:num w:numId="32" w16cid:durableId="1217661088">
    <w:abstractNumId w:val="13"/>
  </w:num>
  <w:num w:numId="33" w16cid:durableId="854347220">
    <w:abstractNumId w:val="34"/>
  </w:num>
  <w:num w:numId="34" w16cid:durableId="857046005">
    <w:abstractNumId w:val="9"/>
  </w:num>
  <w:num w:numId="35" w16cid:durableId="2087069193">
    <w:abstractNumId w:val="39"/>
  </w:num>
  <w:num w:numId="36" w16cid:durableId="551967074">
    <w:abstractNumId w:val="41"/>
  </w:num>
  <w:num w:numId="37" w16cid:durableId="966857554">
    <w:abstractNumId w:val="23"/>
  </w:num>
  <w:num w:numId="38" w16cid:durableId="712845112">
    <w:abstractNumId w:val="38"/>
  </w:num>
  <w:num w:numId="39" w16cid:durableId="306595580">
    <w:abstractNumId w:val="22"/>
  </w:num>
  <w:num w:numId="40" w16cid:durableId="2031907787">
    <w:abstractNumId w:val="7"/>
  </w:num>
  <w:num w:numId="41" w16cid:durableId="1232692022">
    <w:abstractNumId w:val="30"/>
  </w:num>
  <w:num w:numId="42" w16cid:durableId="1057318364">
    <w:abstractNumId w:val="32"/>
  </w:num>
  <w:num w:numId="43" w16cid:durableId="911624022">
    <w:abstractNumId w:val="0"/>
  </w:num>
  <w:num w:numId="44" w16cid:durableId="893858825">
    <w:abstractNumId w:val="20"/>
  </w:num>
  <w:num w:numId="45" w16cid:durableId="290282019">
    <w:abstractNumId w:val="29"/>
  </w:num>
  <w:num w:numId="46" w16cid:durableId="1065953083">
    <w:abstractNumId w:val="11"/>
  </w:num>
  <w:num w:numId="47" w16cid:durableId="2118713733">
    <w:abstractNumId w:val="8"/>
  </w:num>
  <w:num w:numId="48" w16cid:durableId="1328559928">
    <w:abstractNumId w:val="19"/>
  </w:num>
  <w:num w:numId="49" w16cid:durableId="1523664962">
    <w:abstractNumId w:val="14"/>
  </w:num>
  <w:num w:numId="50" w16cid:durableId="1733309654">
    <w:abstractNumId w:val="15"/>
  </w:num>
  <w:num w:numId="51" w16cid:durableId="1802723505">
    <w:abstractNumId w:val="25"/>
  </w:num>
  <w:num w:numId="52" w16cid:durableId="676620341">
    <w:abstractNumId w:val="21"/>
  </w:num>
  <w:num w:numId="53" w16cid:durableId="1782452618">
    <w:abstractNumId w:val="5"/>
  </w:num>
  <w:num w:numId="54" w16cid:durableId="1630668357">
    <w:abstractNumId w:val="43"/>
  </w:num>
  <w:num w:numId="55" w16cid:durableId="249042979">
    <w:abstractNumId w:val="2"/>
  </w:num>
  <w:num w:numId="56" w16cid:durableId="977415959">
    <w:abstractNumId w:val="35"/>
  </w:num>
  <w:num w:numId="57" w16cid:durableId="944927263">
    <w:abstractNumId w:val="18"/>
  </w:num>
  <w:num w:numId="58" w16cid:durableId="1490903433">
    <w:abstractNumId w:val="46"/>
  </w:num>
  <w:num w:numId="59" w16cid:durableId="1671368253">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0ED"/>
    <w:rsid w:val="00005F82"/>
    <w:rsid w:val="00010D56"/>
    <w:rsid w:val="000122B3"/>
    <w:rsid w:val="000125FC"/>
    <w:rsid w:val="000130A8"/>
    <w:rsid w:val="00013137"/>
    <w:rsid w:val="00015FD4"/>
    <w:rsid w:val="000174C9"/>
    <w:rsid w:val="00017CD8"/>
    <w:rsid w:val="000217DF"/>
    <w:rsid w:val="0002196D"/>
    <w:rsid w:val="00030BFE"/>
    <w:rsid w:val="00040E85"/>
    <w:rsid w:val="00042383"/>
    <w:rsid w:val="0004446B"/>
    <w:rsid w:val="00051194"/>
    <w:rsid w:val="00054615"/>
    <w:rsid w:val="000557FF"/>
    <w:rsid w:val="000614C1"/>
    <w:rsid w:val="00065483"/>
    <w:rsid w:val="00067723"/>
    <w:rsid w:val="0007015F"/>
    <w:rsid w:val="000718B0"/>
    <w:rsid w:val="00081467"/>
    <w:rsid w:val="000820ED"/>
    <w:rsid w:val="0008308E"/>
    <w:rsid w:val="00083940"/>
    <w:rsid w:val="00084BD2"/>
    <w:rsid w:val="00091566"/>
    <w:rsid w:val="000963C9"/>
    <w:rsid w:val="000B0920"/>
    <w:rsid w:val="000B6BF0"/>
    <w:rsid w:val="000C174C"/>
    <w:rsid w:val="000C1AB0"/>
    <w:rsid w:val="000C604E"/>
    <w:rsid w:val="000C6419"/>
    <w:rsid w:val="000C6832"/>
    <w:rsid w:val="000C7043"/>
    <w:rsid w:val="000D0CE6"/>
    <w:rsid w:val="000E1B12"/>
    <w:rsid w:val="000E4A3F"/>
    <w:rsid w:val="000E5B85"/>
    <w:rsid w:val="000E6298"/>
    <w:rsid w:val="000E6510"/>
    <w:rsid w:val="001005E4"/>
    <w:rsid w:val="001022B4"/>
    <w:rsid w:val="00106987"/>
    <w:rsid w:val="001100D9"/>
    <w:rsid w:val="00112BE2"/>
    <w:rsid w:val="00116EF0"/>
    <w:rsid w:val="0012263D"/>
    <w:rsid w:val="00123144"/>
    <w:rsid w:val="00124FFB"/>
    <w:rsid w:val="00125C49"/>
    <w:rsid w:val="00135178"/>
    <w:rsid w:val="001418F3"/>
    <w:rsid w:val="001421BE"/>
    <w:rsid w:val="00143C04"/>
    <w:rsid w:val="00150919"/>
    <w:rsid w:val="00155013"/>
    <w:rsid w:val="001557C9"/>
    <w:rsid w:val="00160CF9"/>
    <w:rsid w:val="0016108A"/>
    <w:rsid w:val="001659C2"/>
    <w:rsid w:val="00167BBB"/>
    <w:rsid w:val="001735F3"/>
    <w:rsid w:val="0017485F"/>
    <w:rsid w:val="00177906"/>
    <w:rsid w:val="0018010B"/>
    <w:rsid w:val="001834B7"/>
    <w:rsid w:val="0019187B"/>
    <w:rsid w:val="00192F76"/>
    <w:rsid w:val="00197320"/>
    <w:rsid w:val="001A110F"/>
    <w:rsid w:val="001A37CF"/>
    <w:rsid w:val="001B0128"/>
    <w:rsid w:val="001B1156"/>
    <w:rsid w:val="001B2F03"/>
    <w:rsid w:val="001B38A6"/>
    <w:rsid w:val="001B49C5"/>
    <w:rsid w:val="001B5190"/>
    <w:rsid w:val="001B63F2"/>
    <w:rsid w:val="001B6A2F"/>
    <w:rsid w:val="001C24A8"/>
    <w:rsid w:val="001D06F3"/>
    <w:rsid w:val="001D079B"/>
    <w:rsid w:val="001D0CC8"/>
    <w:rsid w:val="001D388B"/>
    <w:rsid w:val="001D65F3"/>
    <w:rsid w:val="001E0B52"/>
    <w:rsid w:val="001E0D1F"/>
    <w:rsid w:val="001E3CC2"/>
    <w:rsid w:val="001E740A"/>
    <w:rsid w:val="001E7686"/>
    <w:rsid w:val="001F009C"/>
    <w:rsid w:val="001F0867"/>
    <w:rsid w:val="001F6328"/>
    <w:rsid w:val="001F6BBF"/>
    <w:rsid w:val="00203E1B"/>
    <w:rsid w:val="00206D7A"/>
    <w:rsid w:val="00210004"/>
    <w:rsid w:val="0021079C"/>
    <w:rsid w:val="002127A8"/>
    <w:rsid w:val="00212E95"/>
    <w:rsid w:val="00217D07"/>
    <w:rsid w:val="0022212C"/>
    <w:rsid w:val="00226779"/>
    <w:rsid w:val="00227FD7"/>
    <w:rsid w:val="00232FBF"/>
    <w:rsid w:val="00236CC7"/>
    <w:rsid w:val="0024023E"/>
    <w:rsid w:val="00241975"/>
    <w:rsid w:val="00241984"/>
    <w:rsid w:val="00254A41"/>
    <w:rsid w:val="0025612C"/>
    <w:rsid w:val="00264151"/>
    <w:rsid w:val="002642B8"/>
    <w:rsid w:val="00265C71"/>
    <w:rsid w:val="00270C0B"/>
    <w:rsid w:val="00272F43"/>
    <w:rsid w:val="002854B9"/>
    <w:rsid w:val="002870B3"/>
    <w:rsid w:val="00293521"/>
    <w:rsid w:val="00295377"/>
    <w:rsid w:val="00296EE9"/>
    <w:rsid w:val="002B085B"/>
    <w:rsid w:val="002B41BB"/>
    <w:rsid w:val="002C5758"/>
    <w:rsid w:val="002C62AB"/>
    <w:rsid w:val="002D2470"/>
    <w:rsid w:val="002D3566"/>
    <w:rsid w:val="002D5B13"/>
    <w:rsid w:val="002E035F"/>
    <w:rsid w:val="002E3120"/>
    <w:rsid w:val="00300220"/>
    <w:rsid w:val="00307B0F"/>
    <w:rsid w:val="00315461"/>
    <w:rsid w:val="00317D2D"/>
    <w:rsid w:val="00320F0E"/>
    <w:rsid w:val="00325E52"/>
    <w:rsid w:val="00326A61"/>
    <w:rsid w:val="0033170A"/>
    <w:rsid w:val="0033179D"/>
    <w:rsid w:val="00334EB9"/>
    <w:rsid w:val="00335C4E"/>
    <w:rsid w:val="00340168"/>
    <w:rsid w:val="00343A80"/>
    <w:rsid w:val="0034419E"/>
    <w:rsid w:val="00345DDC"/>
    <w:rsid w:val="00352549"/>
    <w:rsid w:val="00355306"/>
    <w:rsid w:val="003559BB"/>
    <w:rsid w:val="00360E22"/>
    <w:rsid w:val="0036501A"/>
    <w:rsid w:val="0037027B"/>
    <w:rsid w:val="00370726"/>
    <w:rsid w:val="003716FD"/>
    <w:rsid w:val="00374A70"/>
    <w:rsid w:val="00377005"/>
    <w:rsid w:val="00377A6F"/>
    <w:rsid w:val="00382D5C"/>
    <w:rsid w:val="00385CB4"/>
    <w:rsid w:val="00386F53"/>
    <w:rsid w:val="00387810"/>
    <w:rsid w:val="00397327"/>
    <w:rsid w:val="003B24AD"/>
    <w:rsid w:val="003B73B3"/>
    <w:rsid w:val="003C5504"/>
    <w:rsid w:val="003C7C07"/>
    <w:rsid w:val="003D0BE2"/>
    <w:rsid w:val="003D2559"/>
    <w:rsid w:val="003D42F5"/>
    <w:rsid w:val="003D50DF"/>
    <w:rsid w:val="003D7C46"/>
    <w:rsid w:val="003E52A2"/>
    <w:rsid w:val="003F0972"/>
    <w:rsid w:val="003F0A14"/>
    <w:rsid w:val="003F19A9"/>
    <w:rsid w:val="003F79C1"/>
    <w:rsid w:val="003F7C33"/>
    <w:rsid w:val="00401800"/>
    <w:rsid w:val="004018D1"/>
    <w:rsid w:val="00404057"/>
    <w:rsid w:val="004069D3"/>
    <w:rsid w:val="004157E5"/>
    <w:rsid w:val="00416AAB"/>
    <w:rsid w:val="00420083"/>
    <w:rsid w:val="0042631A"/>
    <w:rsid w:val="00430FBB"/>
    <w:rsid w:val="00432098"/>
    <w:rsid w:val="00453275"/>
    <w:rsid w:val="004537B1"/>
    <w:rsid w:val="00454FBD"/>
    <w:rsid w:val="00455A0C"/>
    <w:rsid w:val="004566DB"/>
    <w:rsid w:val="004637FB"/>
    <w:rsid w:val="004660F8"/>
    <w:rsid w:val="004673F8"/>
    <w:rsid w:val="004730D2"/>
    <w:rsid w:val="0047457E"/>
    <w:rsid w:val="00476F44"/>
    <w:rsid w:val="004820CF"/>
    <w:rsid w:val="00486E38"/>
    <w:rsid w:val="00496DD0"/>
    <w:rsid w:val="004A2886"/>
    <w:rsid w:val="004A5592"/>
    <w:rsid w:val="004C0DA4"/>
    <w:rsid w:val="004C26A5"/>
    <w:rsid w:val="004D01B9"/>
    <w:rsid w:val="004D0987"/>
    <w:rsid w:val="004D3AE1"/>
    <w:rsid w:val="004E7F97"/>
    <w:rsid w:val="004F085B"/>
    <w:rsid w:val="004F175C"/>
    <w:rsid w:val="0050294F"/>
    <w:rsid w:val="005038B9"/>
    <w:rsid w:val="005161B7"/>
    <w:rsid w:val="0052003B"/>
    <w:rsid w:val="00520155"/>
    <w:rsid w:val="005276A1"/>
    <w:rsid w:val="00531341"/>
    <w:rsid w:val="00532CA5"/>
    <w:rsid w:val="00533635"/>
    <w:rsid w:val="005354DF"/>
    <w:rsid w:val="00542E50"/>
    <w:rsid w:val="00551C3A"/>
    <w:rsid w:val="00553563"/>
    <w:rsid w:val="00562126"/>
    <w:rsid w:val="00573D84"/>
    <w:rsid w:val="00575A3F"/>
    <w:rsid w:val="00580714"/>
    <w:rsid w:val="00580B9E"/>
    <w:rsid w:val="0058552D"/>
    <w:rsid w:val="00591178"/>
    <w:rsid w:val="00597C53"/>
    <w:rsid w:val="005B2FAA"/>
    <w:rsid w:val="005B60AB"/>
    <w:rsid w:val="005C43CC"/>
    <w:rsid w:val="005C4A60"/>
    <w:rsid w:val="005D0DDF"/>
    <w:rsid w:val="005E0526"/>
    <w:rsid w:val="005E0FC6"/>
    <w:rsid w:val="005E1861"/>
    <w:rsid w:val="005E3356"/>
    <w:rsid w:val="005E44FB"/>
    <w:rsid w:val="005E4D2D"/>
    <w:rsid w:val="005E64F3"/>
    <w:rsid w:val="005E6B5B"/>
    <w:rsid w:val="005F2656"/>
    <w:rsid w:val="00604BB2"/>
    <w:rsid w:val="00606C10"/>
    <w:rsid w:val="00607103"/>
    <w:rsid w:val="00607C03"/>
    <w:rsid w:val="0062040F"/>
    <w:rsid w:val="00623A16"/>
    <w:rsid w:val="006244D5"/>
    <w:rsid w:val="006305F7"/>
    <w:rsid w:val="0063256F"/>
    <w:rsid w:val="00641298"/>
    <w:rsid w:val="00643AD3"/>
    <w:rsid w:val="00644228"/>
    <w:rsid w:val="00652308"/>
    <w:rsid w:val="00652D08"/>
    <w:rsid w:val="006635D0"/>
    <w:rsid w:val="0066364B"/>
    <w:rsid w:val="006718AE"/>
    <w:rsid w:val="0067434C"/>
    <w:rsid w:val="00675C74"/>
    <w:rsid w:val="006776E2"/>
    <w:rsid w:val="00677F2D"/>
    <w:rsid w:val="00683944"/>
    <w:rsid w:val="00686A89"/>
    <w:rsid w:val="00693836"/>
    <w:rsid w:val="00695C9E"/>
    <w:rsid w:val="006A1A78"/>
    <w:rsid w:val="006B6975"/>
    <w:rsid w:val="006C447E"/>
    <w:rsid w:val="006D00A1"/>
    <w:rsid w:val="006D39F4"/>
    <w:rsid w:val="006D7790"/>
    <w:rsid w:val="006E0895"/>
    <w:rsid w:val="006E5C42"/>
    <w:rsid w:val="006E6588"/>
    <w:rsid w:val="006F09A3"/>
    <w:rsid w:val="006F49E6"/>
    <w:rsid w:val="006F55BD"/>
    <w:rsid w:val="006F6FCE"/>
    <w:rsid w:val="006F7162"/>
    <w:rsid w:val="006F7CBC"/>
    <w:rsid w:val="00700750"/>
    <w:rsid w:val="00701449"/>
    <w:rsid w:val="0070189E"/>
    <w:rsid w:val="00701ED4"/>
    <w:rsid w:val="00702907"/>
    <w:rsid w:val="00703B17"/>
    <w:rsid w:val="00711FF7"/>
    <w:rsid w:val="007134B6"/>
    <w:rsid w:val="00717391"/>
    <w:rsid w:val="007209EC"/>
    <w:rsid w:val="007214E0"/>
    <w:rsid w:val="00723897"/>
    <w:rsid w:val="0072431C"/>
    <w:rsid w:val="00726366"/>
    <w:rsid w:val="0073267F"/>
    <w:rsid w:val="00735690"/>
    <w:rsid w:val="007361CB"/>
    <w:rsid w:val="00742A30"/>
    <w:rsid w:val="0074561A"/>
    <w:rsid w:val="00750286"/>
    <w:rsid w:val="00751194"/>
    <w:rsid w:val="00753B64"/>
    <w:rsid w:val="00756311"/>
    <w:rsid w:val="007574B6"/>
    <w:rsid w:val="00760892"/>
    <w:rsid w:val="00765664"/>
    <w:rsid w:val="007678DC"/>
    <w:rsid w:val="00767CC8"/>
    <w:rsid w:val="007742B8"/>
    <w:rsid w:val="00780F66"/>
    <w:rsid w:val="007817A0"/>
    <w:rsid w:val="00787947"/>
    <w:rsid w:val="00787E7E"/>
    <w:rsid w:val="007927A6"/>
    <w:rsid w:val="00795076"/>
    <w:rsid w:val="00797BD7"/>
    <w:rsid w:val="007A0734"/>
    <w:rsid w:val="007A19A3"/>
    <w:rsid w:val="007A1E4F"/>
    <w:rsid w:val="007B04C4"/>
    <w:rsid w:val="007B0592"/>
    <w:rsid w:val="007B2576"/>
    <w:rsid w:val="007B389E"/>
    <w:rsid w:val="007B4942"/>
    <w:rsid w:val="007C0085"/>
    <w:rsid w:val="007C0782"/>
    <w:rsid w:val="007D1B28"/>
    <w:rsid w:val="007D2220"/>
    <w:rsid w:val="007D70E6"/>
    <w:rsid w:val="007E2025"/>
    <w:rsid w:val="007E312D"/>
    <w:rsid w:val="007E3809"/>
    <w:rsid w:val="007E41B7"/>
    <w:rsid w:val="007F5C08"/>
    <w:rsid w:val="008006D5"/>
    <w:rsid w:val="00802397"/>
    <w:rsid w:val="00810D61"/>
    <w:rsid w:val="00817E81"/>
    <w:rsid w:val="00820389"/>
    <w:rsid w:val="0082217A"/>
    <w:rsid w:val="00824D9F"/>
    <w:rsid w:val="0083648C"/>
    <w:rsid w:val="00845F38"/>
    <w:rsid w:val="00846C22"/>
    <w:rsid w:val="00852EBF"/>
    <w:rsid w:val="00864F43"/>
    <w:rsid w:val="00870629"/>
    <w:rsid w:val="00871E31"/>
    <w:rsid w:val="008720A2"/>
    <w:rsid w:val="008769C2"/>
    <w:rsid w:val="00876CD4"/>
    <w:rsid w:val="00881EC4"/>
    <w:rsid w:val="00883CE4"/>
    <w:rsid w:val="00887EF4"/>
    <w:rsid w:val="008970F6"/>
    <w:rsid w:val="0089778A"/>
    <w:rsid w:val="008A55AC"/>
    <w:rsid w:val="008A5E43"/>
    <w:rsid w:val="008A77FB"/>
    <w:rsid w:val="008A7C8A"/>
    <w:rsid w:val="008C02BC"/>
    <w:rsid w:val="008C6684"/>
    <w:rsid w:val="008D0BE4"/>
    <w:rsid w:val="008D1FC6"/>
    <w:rsid w:val="008D3D8B"/>
    <w:rsid w:val="008D4CF1"/>
    <w:rsid w:val="008D63D4"/>
    <w:rsid w:val="008E0338"/>
    <w:rsid w:val="008E30AC"/>
    <w:rsid w:val="008E5830"/>
    <w:rsid w:val="008E758F"/>
    <w:rsid w:val="008F1E2E"/>
    <w:rsid w:val="008F3B9B"/>
    <w:rsid w:val="008F6AA2"/>
    <w:rsid w:val="00900B90"/>
    <w:rsid w:val="00901EB5"/>
    <w:rsid w:val="00904AE7"/>
    <w:rsid w:val="0090643F"/>
    <w:rsid w:val="0090762A"/>
    <w:rsid w:val="00911DF7"/>
    <w:rsid w:val="00915AF7"/>
    <w:rsid w:val="00915CAC"/>
    <w:rsid w:val="00920606"/>
    <w:rsid w:val="00920741"/>
    <w:rsid w:val="00921C27"/>
    <w:rsid w:val="009266B5"/>
    <w:rsid w:val="00926BBC"/>
    <w:rsid w:val="00933853"/>
    <w:rsid w:val="00944C4B"/>
    <w:rsid w:val="0094527F"/>
    <w:rsid w:val="00946384"/>
    <w:rsid w:val="00954CA1"/>
    <w:rsid w:val="00974A66"/>
    <w:rsid w:val="0097623F"/>
    <w:rsid w:val="00980CE5"/>
    <w:rsid w:val="009813FE"/>
    <w:rsid w:val="00984F11"/>
    <w:rsid w:val="009867DC"/>
    <w:rsid w:val="0099621F"/>
    <w:rsid w:val="009A02EA"/>
    <w:rsid w:val="009A2161"/>
    <w:rsid w:val="009A23E6"/>
    <w:rsid w:val="009A414E"/>
    <w:rsid w:val="009B159E"/>
    <w:rsid w:val="009B2C18"/>
    <w:rsid w:val="009B36CD"/>
    <w:rsid w:val="009B3F99"/>
    <w:rsid w:val="009C6AFB"/>
    <w:rsid w:val="009C6BBE"/>
    <w:rsid w:val="009D0193"/>
    <w:rsid w:val="009D1889"/>
    <w:rsid w:val="009D4351"/>
    <w:rsid w:val="009D4BFF"/>
    <w:rsid w:val="009D7811"/>
    <w:rsid w:val="009E2BF5"/>
    <w:rsid w:val="009E4532"/>
    <w:rsid w:val="009F1C62"/>
    <w:rsid w:val="009F26F7"/>
    <w:rsid w:val="009F5B7A"/>
    <w:rsid w:val="00A02E4F"/>
    <w:rsid w:val="00A06791"/>
    <w:rsid w:val="00A079DE"/>
    <w:rsid w:val="00A11CEE"/>
    <w:rsid w:val="00A120BA"/>
    <w:rsid w:val="00A1732C"/>
    <w:rsid w:val="00A203B1"/>
    <w:rsid w:val="00A245E5"/>
    <w:rsid w:val="00A26966"/>
    <w:rsid w:val="00A31C0F"/>
    <w:rsid w:val="00A43B6D"/>
    <w:rsid w:val="00A53A0E"/>
    <w:rsid w:val="00A60CAC"/>
    <w:rsid w:val="00A60E26"/>
    <w:rsid w:val="00A66597"/>
    <w:rsid w:val="00A717D3"/>
    <w:rsid w:val="00A724D0"/>
    <w:rsid w:val="00A73A4C"/>
    <w:rsid w:val="00A73E25"/>
    <w:rsid w:val="00A83C47"/>
    <w:rsid w:val="00A86260"/>
    <w:rsid w:val="00A8627D"/>
    <w:rsid w:val="00A910F1"/>
    <w:rsid w:val="00A92DD8"/>
    <w:rsid w:val="00A96F1A"/>
    <w:rsid w:val="00AA42AE"/>
    <w:rsid w:val="00AA5B70"/>
    <w:rsid w:val="00AA6670"/>
    <w:rsid w:val="00AB52F4"/>
    <w:rsid w:val="00AB698B"/>
    <w:rsid w:val="00AC03F5"/>
    <w:rsid w:val="00AC2ACB"/>
    <w:rsid w:val="00AC38F3"/>
    <w:rsid w:val="00AC72E5"/>
    <w:rsid w:val="00AD5432"/>
    <w:rsid w:val="00AD742B"/>
    <w:rsid w:val="00AD7C43"/>
    <w:rsid w:val="00AE4144"/>
    <w:rsid w:val="00AE4510"/>
    <w:rsid w:val="00AF2057"/>
    <w:rsid w:val="00AF2DA0"/>
    <w:rsid w:val="00AF4D59"/>
    <w:rsid w:val="00AF5E1C"/>
    <w:rsid w:val="00B03655"/>
    <w:rsid w:val="00B14E11"/>
    <w:rsid w:val="00B14FE0"/>
    <w:rsid w:val="00B16801"/>
    <w:rsid w:val="00B206F2"/>
    <w:rsid w:val="00B237F0"/>
    <w:rsid w:val="00B243CA"/>
    <w:rsid w:val="00B268E6"/>
    <w:rsid w:val="00B30D79"/>
    <w:rsid w:val="00B3299B"/>
    <w:rsid w:val="00B41AFD"/>
    <w:rsid w:val="00B46D38"/>
    <w:rsid w:val="00B47BA8"/>
    <w:rsid w:val="00B5186E"/>
    <w:rsid w:val="00B63449"/>
    <w:rsid w:val="00B677E8"/>
    <w:rsid w:val="00B70CF6"/>
    <w:rsid w:val="00B742AA"/>
    <w:rsid w:val="00B86D15"/>
    <w:rsid w:val="00B914EB"/>
    <w:rsid w:val="00B91512"/>
    <w:rsid w:val="00B922A4"/>
    <w:rsid w:val="00BA09F7"/>
    <w:rsid w:val="00BC1C51"/>
    <w:rsid w:val="00BC241C"/>
    <w:rsid w:val="00BC2765"/>
    <w:rsid w:val="00BC3FC6"/>
    <w:rsid w:val="00BC49F7"/>
    <w:rsid w:val="00BC709B"/>
    <w:rsid w:val="00BD1377"/>
    <w:rsid w:val="00BE0EFC"/>
    <w:rsid w:val="00BE2319"/>
    <w:rsid w:val="00BF1A3E"/>
    <w:rsid w:val="00C01D43"/>
    <w:rsid w:val="00C02164"/>
    <w:rsid w:val="00C073E6"/>
    <w:rsid w:val="00C1253A"/>
    <w:rsid w:val="00C23784"/>
    <w:rsid w:val="00C250B0"/>
    <w:rsid w:val="00C27DF8"/>
    <w:rsid w:val="00C373A3"/>
    <w:rsid w:val="00C4710D"/>
    <w:rsid w:val="00C61749"/>
    <w:rsid w:val="00C61FF3"/>
    <w:rsid w:val="00C64D3B"/>
    <w:rsid w:val="00C64D58"/>
    <w:rsid w:val="00C66737"/>
    <w:rsid w:val="00C70B88"/>
    <w:rsid w:val="00C71452"/>
    <w:rsid w:val="00C738BF"/>
    <w:rsid w:val="00C83961"/>
    <w:rsid w:val="00C86F89"/>
    <w:rsid w:val="00C87BC4"/>
    <w:rsid w:val="00C92639"/>
    <w:rsid w:val="00C96E28"/>
    <w:rsid w:val="00C96ECD"/>
    <w:rsid w:val="00C97A81"/>
    <w:rsid w:val="00CA0397"/>
    <w:rsid w:val="00CA0634"/>
    <w:rsid w:val="00CA06A7"/>
    <w:rsid w:val="00CA2758"/>
    <w:rsid w:val="00CA2AEF"/>
    <w:rsid w:val="00CA4470"/>
    <w:rsid w:val="00CB1707"/>
    <w:rsid w:val="00CC0F38"/>
    <w:rsid w:val="00CC3763"/>
    <w:rsid w:val="00CC3DC6"/>
    <w:rsid w:val="00CC7968"/>
    <w:rsid w:val="00CD011C"/>
    <w:rsid w:val="00CD4B7B"/>
    <w:rsid w:val="00CD56E0"/>
    <w:rsid w:val="00CE2935"/>
    <w:rsid w:val="00CE4C22"/>
    <w:rsid w:val="00CF05C9"/>
    <w:rsid w:val="00CF1954"/>
    <w:rsid w:val="00CF3139"/>
    <w:rsid w:val="00CF4338"/>
    <w:rsid w:val="00CF4CC0"/>
    <w:rsid w:val="00D016F2"/>
    <w:rsid w:val="00D02259"/>
    <w:rsid w:val="00D05418"/>
    <w:rsid w:val="00D1320B"/>
    <w:rsid w:val="00D20BEF"/>
    <w:rsid w:val="00D21316"/>
    <w:rsid w:val="00D2222A"/>
    <w:rsid w:val="00D22B87"/>
    <w:rsid w:val="00D26E4C"/>
    <w:rsid w:val="00D32C65"/>
    <w:rsid w:val="00D3677D"/>
    <w:rsid w:val="00D40B43"/>
    <w:rsid w:val="00D41B37"/>
    <w:rsid w:val="00D437D6"/>
    <w:rsid w:val="00D4578D"/>
    <w:rsid w:val="00D47B76"/>
    <w:rsid w:val="00D523ED"/>
    <w:rsid w:val="00D53A1D"/>
    <w:rsid w:val="00D562C8"/>
    <w:rsid w:val="00D652BC"/>
    <w:rsid w:val="00D67D01"/>
    <w:rsid w:val="00D67F8A"/>
    <w:rsid w:val="00D728B9"/>
    <w:rsid w:val="00D81D1F"/>
    <w:rsid w:val="00D83CB8"/>
    <w:rsid w:val="00D872E1"/>
    <w:rsid w:val="00DA099E"/>
    <w:rsid w:val="00DA2DF6"/>
    <w:rsid w:val="00DA3837"/>
    <w:rsid w:val="00DA5F2A"/>
    <w:rsid w:val="00DB2E38"/>
    <w:rsid w:val="00DB51FD"/>
    <w:rsid w:val="00DB7449"/>
    <w:rsid w:val="00DC49FB"/>
    <w:rsid w:val="00DC5B79"/>
    <w:rsid w:val="00DC5E0B"/>
    <w:rsid w:val="00DC720E"/>
    <w:rsid w:val="00DD2E36"/>
    <w:rsid w:val="00DD2FF5"/>
    <w:rsid w:val="00DD40ED"/>
    <w:rsid w:val="00DE4A5D"/>
    <w:rsid w:val="00DE59A9"/>
    <w:rsid w:val="00DF4361"/>
    <w:rsid w:val="00E01AB9"/>
    <w:rsid w:val="00E04E84"/>
    <w:rsid w:val="00E14BF1"/>
    <w:rsid w:val="00E22DC1"/>
    <w:rsid w:val="00E2707D"/>
    <w:rsid w:val="00E27580"/>
    <w:rsid w:val="00E3637F"/>
    <w:rsid w:val="00E37866"/>
    <w:rsid w:val="00E41178"/>
    <w:rsid w:val="00E42672"/>
    <w:rsid w:val="00E54E48"/>
    <w:rsid w:val="00E608A8"/>
    <w:rsid w:val="00E72194"/>
    <w:rsid w:val="00E83686"/>
    <w:rsid w:val="00E92A9A"/>
    <w:rsid w:val="00E9545F"/>
    <w:rsid w:val="00E96548"/>
    <w:rsid w:val="00EA2AB1"/>
    <w:rsid w:val="00EA2D56"/>
    <w:rsid w:val="00EA50F8"/>
    <w:rsid w:val="00EA54C8"/>
    <w:rsid w:val="00EA5CE8"/>
    <w:rsid w:val="00EA5E2D"/>
    <w:rsid w:val="00EA6935"/>
    <w:rsid w:val="00EA72BA"/>
    <w:rsid w:val="00EB2E45"/>
    <w:rsid w:val="00EC14A4"/>
    <w:rsid w:val="00ED0506"/>
    <w:rsid w:val="00ED7561"/>
    <w:rsid w:val="00ED779E"/>
    <w:rsid w:val="00EE3C35"/>
    <w:rsid w:val="00EE7560"/>
    <w:rsid w:val="00EF0615"/>
    <w:rsid w:val="00EF3D15"/>
    <w:rsid w:val="00EF4A7A"/>
    <w:rsid w:val="00EF70C7"/>
    <w:rsid w:val="00F05584"/>
    <w:rsid w:val="00F10040"/>
    <w:rsid w:val="00F1080D"/>
    <w:rsid w:val="00F11D91"/>
    <w:rsid w:val="00F177BD"/>
    <w:rsid w:val="00F20A14"/>
    <w:rsid w:val="00F21413"/>
    <w:rsid w:val="00F258F7"/>
    <w:rsid w:val="00F30AB0"/>
    <w:rsid w:val="00F34CBF"/>
    <w:rsid w:val="00F43C50"/>
    <w:rsid w:val="00F44297"/>
    <w:rsid w:val="00F446C5"/>
    <w:rsid w:val="00F44F24"/>
    <w:rsid w:val="00F528F4"/>
    <w:rsid w:val="00F532CF"/>
    <w:rsid w:val="00F71134"/>
    <w:rsid w:val="00F76250"/>
    <w:rsid w:val="00F90853"/>
    <w:rsid w:val="00F91685"/>
    <w:rsid w:val="00F95C5A"/>
    <w:rsid w:val="00FA1A5E"/>
    <w:rsid w:val="00FA4AC0"/>
    <w:rsid w:val="00FA6A48"/>
    <w:rsid w:val="00FA6BAF"/>
    <w:rsid w:val="00FB4AAE"/>
    <w:rsid w:val="00FB610A"/>
    <w:rsid w:val="00FB7BF1"/>
    <w:rsid w:val="00FC5FE0"/>
    <w:rsid w:val="00FD143F"/>
    <w:rsid w:val="00FD1E8B"/>
    <w:rsid w:val="00FE1AC3"/>
    <w:rsid w:val="00FE2589"/>
    <w:rsid w:val="00FE55C3"/>
    <w:rsid w:val="00FF185F"/>
    <w:rsid w:val="00FF2DB9"/>
    <w:rsid w:val="00FF45E7"/>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ACB729"/>
  <w15:docId w15:val="{187CB6C8-688E-42AF-81EB-22E4B1170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9"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7391"/>
    <w:pPr>
      <w:spacing w:before="60" w:after="180" w:line="240" w:lineRule="auto"/>
    </w:pPr>
    <w:rPr>
      <w:rFonts w:ascii="Arial" w:hAnsi="Arial"/>
    </w:rPr>
  </w:style>
  <w:style w:type="paragraph" w:styleId="Heading1">
    <w:name w:val="heading 1"/>
    <w:next w:val="Heading2"/>
    <w:link w:val="Heading1Char"/>
    <w:uiPriority w:val="9"/>
    <w:qFormat/>
    <w:rsid w:val="006A1A78"/>
    <w:pPr>
      <w:numPr>
        <w:numId w:val="15"/>
      </w:numPr>
      <w:spacing w:before="320" w:after="240" w:line="240" w:lineRule="auto"/>
      <w:ind w:left="680" w:hanging="680"/>
      <w:contextualSpacing/>
      <w:outlineLvl w:val="0"/>
    </w:pPr>
    <w:rPr>
      <w:rFonts w:ascii="Arial Bold" w:eastAsiaTheme="majorEastAsia" w:hAnsi="Arial Bold" w:cstheme="majorBidi"/>
      <w:b/>
      <w:bCs/>
      <w:color w:val="0071BB"/>
      <w:sz w:val="24"/>
      <w:szCs w:val="28"/>
    </w:rPr>
  </w:style>
  <w:style w:type="paragraph" w:styleId="Heading2">
    <w:name w:val="heading 2"/>
    <w:basedOn w:val="Heading1"/>
    <w:next w:val="Normal"/>
    <w:link w:val="Heading2Char"/>
    <w:uiPriority w:val="9"/>
    <w:qFormat/>
    <w:rsid w:val="006A1A78"/>
    <w:pPr>
      <w:numPr>
        <w:ilvl w:val="1"/>
      </w:numPr>
      <w:ind w:left="680" w:hanging="680"/>
      <w:outlineLvl w:val="1"/>
    </w:pPr>
    <w:rPr>
      <w:bCs w:val="0"/>
      <w:sz w:val="22"/>
      <w:szCs w:val="26"/>
    </w:rPr>
  </w:style>
  <w:style w:type="paragraph" w:styleId="Heading3">
    <w:name w:val="heading 3"/>
    <w:basedOn w:val="Normal"/>
    <w:next w:val="Normal"/>
    <w:link w:val="Heading3Char"/>
    <w:uiPriority w:val="9"/>
    <w:unhideWhenUsed/>
    <w:rsid w:val="009B3F99"/>
    <w:pPr>
      <w:spacing w:before="200" w:after="0" w:line="271" w:lineRule="auto"/>
      <w:outlineLvl w:val="2"/>
    </w:pPr>
    <w:rPr>
      <w:rFonts w:asciiTheme="majorHAnsi" w:eastAsiaTheme="majorEastAsia" w:hAnsiTheme="majorHAnsi" w:cstheme="majorBidi"/>
      <w:b/>
      <w:bCs/>
    </w:rPr>
  </w:style>
  <w:style w:type="paragraph" w:styleId="Heading4">
    <w:name w:val="heading 4"/>
    <w:aliases w:val="Home heading"/>
    <w:basedOn w:val="TOCHeading"/>
    <w:next w:val="Normal"/>
    <w:link w:val="Heading4Char"/>
    <w:uiPriority w:val="26"/>
    <w:unhideWhenUsed/>
    <w:qFormat/>
    <w:rsid w:val="000820ED"/>
    <w:pPr>
      <w:numPr>
        <w:numId w:val="0"/>
      </w:numPr>
      <w:outlineLvl w:val="3"/>
    </w:pPr>
    <w:rPr>
      <w:b w:val="0"/>
      <w:color w:val="FFFFFF" w:themeColor="background1"/>
    </w:rPr>
  </w:style>
  <w:style w:type="paragraph" w:styleId="Heading5">
    <w:name w:val="heading 5"/>
    <w:basedOn w:val="Normal"/>
    <w:next w:val="Normal"/>
    <w:link w:val="Heading5Char"/>
    <w:uiPriority w:val="9"/>
    <w:unhideWhenUsed/>
    <w:rsid w:val="009B3F99"/>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B3F99"/>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B3F99"/>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B3F99"/>
    <w:pPr>
      <w:spacing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9B3F99"/>
    <w:pPr>
      <w:spacing w:after="0"/>
      <w:outlineLvl w:val="8"/>
    </w:pPr>
    <w:rPr>
      <w:rFonts w:asciiTheme="majorHAnsi" w:eastAsiaTheme="majorEastAsia" w:hAnsiTheme="majorHAnsi" w:cstheme="majorBidi"/>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1"/>
    <w:qFormat/>
    <w:rsid w:val="004D3AE1"/>
    <w:rPr>
      <w:rFonts w:ascii="Arial Bold" w:hAnsi="Arial Bold"/>
      <w:b/>
      <w:bCs/>
      <w:i/>
      <w:iCs/>
      <w:spacing w:val="10"/>
      <w:sz w:val="22"/>
      <w:bdr w:val="none" w:sz="0" w:space="0" w:color="auto"/>
      <w:shd w:val="clear" w:color="auto" w:fill="auto"/>
    </w:rPr>
  </w:style>
  <w:style w:type="character" w:customStyle="1" w:styleId="Heading1Char">
    <w:name w:val="Heading 1 Char"/>
    <w:basedOn w:val="DefaultParagraphFont"/>
    <w:link w:val="Heading1"/>
    <w:uiPriority w:val="9"/>
    <w:rsid w:val="006A1A78"/>
    <w:rPr>
      <w:rFonts w:ascii="Arial Bold" w:eastAsiaTheme="majorEastAsia" w:hAnsi="Arial Bold" w:cstheme="majorBidi"/>
      <w:b/>
      <w:bCs/>
      <w:color w:val="0071BB"/>
      <w:sz w:val="24"/>
      <w:szCs w:val="28"/>
    </w:rPr>
  </w:style>
  <w:style w:type="character" w:styleId="Strong">
    <w:name w:val="Strong"/>
    <w:uiPriority w:val="22"/>
    <w:qFormat/>
    <w:rsid w:val="004D3AE1"/>
    <w:rPr>
      <w:rFonts w:ascii="Arial Bold" w:hAnsi="Arial Bold"/>
      <w:b/>
      <w:bCs/>
      <w:i w:val="0"/>
      <w:sz w:val="22"/>
    </w:rPr>
  </w:style>
  <w:style w:type="paragraph" w:styleId="Subtitle">
    <w:name w:val="Subtitle"/>
    <w:basedOn w:val="Normal"/>
    <w:next w:val="Normal"/>
    <w:link w:val="SubtitleChar"/>
    <w:uiPriority w:val="11"/>
    <w:rsid w:val="009B3F9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9B3F99"/>
    <w:rPr>
      <w:rFonts w:asciiTheme="majorHAnsi" w:eastAsiaTheme="majorEastAsia" w:hAnsiTheme="majorHAnsi" w:cstheme="majorBidi"/>
      <w:i/>
      <w:iCs/>
      <w:spacing w:val="13"/>
      <w:sz w:val="24"/>
      <w:szCs w:val="24"/>
    </w:rPr>
  </w:style>
  <w:style w:type="character" w:styleId="SubtleEmphasis">
    <w:name w:val="Subtle Emphasis"/>
    <w:uiPriority w:val="19"/>
    <w:rsid w:val="009B3F99"/>
    <w:rPr>
      <w:i/>
      <w:iCs/>
    </w:rPr>
  </w:style>
  <w:style w:type="paragraph" w:styleId="Title">
    <w:name w:val="Title"/>
    <w:basedOn w:val="Normal"/>
    <w:next w:val="Normal"/>
    <w:link w:val="TitleChar"/>
    <w:uiPriority w:val="10"/>
    <w:rsid w:val="009B3F99"/>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B3F99"/>
    <w:rPr>
      <w:rFonts w:asciiTheme="majorHAnsi" w:eastAsiaTheme="majorEastAsia" w:hAnsiTheme="majorHAnsi" w:cstheme="majorBidi"/>
      <w:spacing w:val="5"/>
      <w:sz w:val="52"/>
      <w:szCs w:val="52"/>
    </w:rPr>
  </w:style>
  <w:style w:type="paragraph" w:styleId="NoSpacing">
    <w:name w:val="No Spacing"/>
    <w:basedOn w:val="Normal"/>
    <w:uiPriority w:val="1"/>
    <w:rsid w:val="009B3F99"/>
    <w:pPr>
      <w:spacing w:after="0"/>
    </w:pPr>
  </w:style>
  <w:style w:type="paragraph" w:styleId="ListParagraph">
    <w:name w:val="List Paragraph"/>
    <w:basedOn w:val="Normal"/>
    <w:link w:val="ListParagraphChar"/>
    <w:uiPriority w:val="19"/>
    <w:qFormat/>
    <w:rsid w:val="006A1A78"/>
    <w:pPr>
      <w:numPr>
        <w:numId w:val="16"/>
      </w:numPr>
      <w:spacing w:after="120"/>
      <w:ind w:left="357" w:hanging="357"/>
    </w:pPr>
  </w:style>
  <w:style w:type="character" w:customStyle="1" w:styleId="Heading2Char">
    <w:name w:val="Heading 2 Char"/>
    <w:basedOn w:val="DefaultParagraphFont"/>
    <w:link w:val="Heading2"/>
    <w:uiPriority w:val="9"/>
    <w:rsid w:val="006A1A78"/>
    <w:rPr>
      <w:rFonts w:ascii="Arial Bold" w:eastAsiaTheme="majorEastAsia" w:hAnsi="Arial Bold" w:cstheme="majorBidi"/>
      <w:b/>
      <w:color w:val="0071BB"/>
      <w:szCs w:val="26"/>
    </w:rPr>
  </w:style>
  <w:style w:type="character" w:customStyle="1" w:styleId="Heading3Char">
    <w:name w:val="Heading 3 Char"/>
    <w:basedOn w:val="DefaultParagraphFont"/>
    <w:link w:val="Heading3"/>
    <w:uiPriority w:val="9"/>
    <w:rsid w:val="009B3F99"/>
    <w:rPr>
      <w:rFonts w:asciiTheme="majorHAnsi" w:eastAsiaTheme="majorEastAsia" w:hAnsiTheme="majorHAnsi" w:cstheme="majorBidi"/>
      <w:b/>
      <w:bCs/>
    </w:rPr>
  </w:style>
  <w:style w:type="character" w:customStyle="1" w:styleId="Heading4Char">
    <w:name w:val="Heading 4 Char"/>
    <w:aliases w:val="Home heading Char"/>
    <w:basedOn w:val="DefaultParagraphFont"/>
    <w:link w:val="Heading4"/>
    <w:uiPriority w:val="26"/>
    <w:rsid w:val="000820ED"/>
    <w:rPr>
      <w:rFonts w:ascii="Arial Bold" w:eastAsiaTheme="majorEastAsia" w:hAnsi="Arial Bold" w:cstheme="majorBidi"/>
      <w:bCs/>
      <w:color w:val="FFFFFF" w:themeColor="background1"/>
      <w:sz w:val="24"/>
      <w:szCs w:val="28"/>
      <w:lang w:bidi="en-US"/>
    </w:rPr>
  </w:style>
  <w:style w:type="character" w:customStyle="1" w:styleId="Heading5Char">
    <w:name w:val="Heading 5 Char"/>
    <w:basedOn w:val="DefaultParagraphFont"/>
    <w:link w:val="Heading5"/>
    <w:uiPriority w:val="9"/>
    <w:rsid w:val="009B3F99"/>
    <w:rPr>
      <w:rFonts w:asciiTheme="majorHAnsi" w:eastAsiaTheme="majorEastAsia" w:hAnsiTheme="majorHAnsi" w:cstheme="majorBidi"/>
      <w:b/>
      <w:bCs/>
      <w:color w:val="7F7F7F" w:themeColor="text1" w:themeTint="80"/>
    </w:rPr>
  </w:style>
  <w:style w:type="paragraph" w:styleId="BalloonText">
    <w:name w:val="Balloon Text"/>
    <w:basedOn w:val="Normal"/>
    <w:link w:val="BalloonTextChar"/>
    <w:rsid w:val="009B3F99"/>
    <w:rPr>
      <w:rFonts w:ascii="Tahoma" w:hAnsi="Tahoma" w:cs="Tahoma"/>
      <w:sz w:val="16"/>
      <w:szCs w:val="16"/>
    </w:rPr>
  </w:style>
  <w:style w:type="character" w:customStyle="1" w:styleId="BalloonTextChar">
    <w:name w:val="Balloon Text Char"/>
    <w:basedOn w:val="DefaultParagraphFont"/>
    <w:link w:val="BalloonText"/>
    <w:rsid w:val="009B3F99"/>
    <w:rPr>
      <w:rFonts w:ascii="Tahoma" w:hAnsi="Tahoma" w:cs="Tahoma"/>
      <w:sz w:val="16"/>
      <w:szCs w:val="16"/>
    </w:rPr>
  </w:style>
  <w:style w:type="table" w:styleId="TableGrid">
    <w:name w:val="Table Grid"/>
    <w:basedOn w:val="TableNormal"/>
    <w:rsid w:val="009B3F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9B3F9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B3F9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B3F9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B3F99"/>
    <w:rPr>
      <w:rFonts w:asciiTheme="majorHAnsi" w:eastAsiaTheme="majorEastAsia" w:hAnsiTheme="majorHAnsi" w:cstheme="majorBidi"/>
      <w:i/>
      <w:iCs/>
      <w:spacing w:val="5"/>
      <w:sz w:val="20"/>
      <w:szCs w:val="20"/>
    </w:rPr>
  </w:style>
  <w:style w:type="paragraph" w:styleId="IntenseQuote">
    <w:name w:val="Intense Quote"/>
    <w:basedOn w:val="Normal"/>
    <w:next w:val="Normal"/>
    <w:link w:val="IntenseQuoteChar"/>
    <w:uiPriority w:val="30"/>
    <w:rsid w:val="009B3F9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B3F99"/>
    <w:rPr>
      <w:b/>
      <w:bCs/>
      <w:i/>
      <w:iCs/>
    </w:rPr>
  </w:style>
  <w:style w:type="character" w:styleId="IntenseEmphasis">
    <w:name w:val="Intense Emphasis"/>
    <w:uiPriority w:val="21"/>
    <w:rsid w:val="009B3F99"/>
    <w:rPr>
      <w:b/>
      <w:bCs/>
    </w:rPr>
  </w:style>
  <w:style w:type="character" w:styleId="SubtleReference">
    <w:name w:val="Subtle Reference"/>
    <w:uiPriority w:val="31"/>
    <w:rsid w:val="009B3F99"/>
    <w:rPr>
      <w:smallCaps/>
    </w:rPr>
  </w:style>
  <w:style w:type="character" w:styleId="IntenseReference">
    <w:name w:val="Intense Reference"/>
    <w:uiPriority w:val="32"/>
    <w:rsid w:val="009B3F99"/>
    <w:rPr>
      <w:smallCaps/>
      <w:spacing w:val="5"/>
      <w:u w:val="single"/>
    </w:rPr>
  </w:style>
  <w:style w:type="paragraph" w:styleId="TOCHeading">
    <w:name w:val="TOC Heading"/>
    <w:basedOn w:val="Heading1"/>
    <w:next w:val="Normal"/>
    <w:uiPriority w:val="39"/>
    <w:semiHidden/>
    <w:unhideWhenUsed/>
    <w:qFormat/>
    <w:rsid w:val="009B3F99"/>
    <w:pPr>
      <w:outlineLvl w:val="9"/>
    </w:pPr>
    <w:rPr>
      <w:lang w:bidi="en-US"/>
    </w:rPr>
  </w:style>
  <w:style w:type="paragraph" w:styleId="TOC1">
    <w:name w:val="toc 1"/>
    <w:basedOn w:val="Normal"/>
    <w:next w:val="Normal"/>
    <w:autoRedefine/>
    <w:uiPriority w:val="39"/>
    <w:qFormat/>
    <w:rsid w:val="00AE4144"/>
    <w:pPr>
      <w:tabs>
        <w:tab w:val="left" w:pos="440"/>
        <w:tab w:val="right" w:leader="dot" w:pos="9488"/>
      </w:tabs>
      <w:spacing w:line="360" w:lineRule="auto"/>
      <w:outlineLvl w:val="0"/>
    </w:pPr>
    <w:rPr>
      <w:b/>
    </w:rPr>
  </w:style>
  <w:style w:type="character" w:styleId="Hyperlink">
    <w:name w:val="Hyperlink"/>
    <w:basedOn w:val="DefaultParagraphFont"/>
    <w:uiPriority w:val="99"/>
    <w:unhideWhenUsed/>
    <w:rsid w:val="00AC38F3"/>
    <w:rPr>
      <w:color w:val="0000FF" w:themeColor="hyperlink"/>
      <w:u w:val="single"/>
    </w:rPr>
  </w:style>
  <w:style w:type="paragraph" w:styleId="TOC2">
    <w:name w:val="toc 2"/>
    <w:basedOn w:val="Normal"/>
    <w:next w:val="Normal"/>
    <w:autoRedefine/>
    <w:uiPriority w:val="39"/>
    <w:unhideWhenUsed/>
    <w:rsid w:val="00AC38F3"/>
    <w:pPr>
      <w:spacing w:line="276" w:lineRule="auto"/>
      <w:ind w:left="220"/>
    </w:pPr>
    <w:rPr>
      <w:rFonts w:asciiTheme="minorHAnsi" w:hAnsiTheme="minorHAnsi"/>
      <w:lang w:val="en-US" w:eastAsia="ja-JP"/>
    </w:rPr>
  </w:style>
  <w:style w:type="paragraph" w:styleId="TOC3">
    <w:name w:val="toc 3"/>
    <w:basedOn w:val="Normal"/>
    <w:next w:val="Normal"/>
    <w:autoRedefine/>
    <w:uiPriority w:val="39"/>
    <w:unhideWhenUsed/>
    <w:rsid w:val="00AC38F3"/>
    <w:pPr>
      <w:spacing w:line="276" w:lineRule="auto"/>
      <w:ind w:left="440"/>
    </w:pPr>
    <w:rPr>
      <w:rFonts w:asciiTheme="minorHAnsi" w:hAnsiTheme="minorHAnsi"/>
      <w:lang w:val="en-US" w:eastAsia="ja-JP"/>
    </w:rPr>
  </w:style>
  <w:style w:type="paragraph" w:styleId="Footer">
    <w:name w:val="footer"/>
    <w:basedOn w:val="Normal"/>
    <w:link w:val="FooterChar"/>
    <w:uiPriority w:val="99"/>
    <w:rsid w:val="00AC38F3"/>
    <w:pPr>
      <w:tabs>
        <w:tab w:val="center" w:pos="4513"/>
        <w:tab w:val="right" w:pos="9026"/>
      </w:tabs>
      <w:spacing w:after="0"/>
    </w:pPr>
  </w:style>
  <w:style w:type="character" w:customStyle="1" w:styleId="FooterChar">
    <w:name w:val="Footer Char"/>
    <w:basedOn w:val="DefaultParagraphFont"/>
    <w:link w:val="Footer"/>
    <w:uiPriority w:val="99"/>
    <w:rsid w:val="00AC38F3"/>
    <w:rPr>
      <w:rFonts w:ascii="Arial" w:hAnsi="Arial"/>
    </w:rPr>
  </w:style>
  <w:style w:type="character" w:styleId="PlaceholderText">
    <w:name w:val="Placeholder Text"/>
    <w:basedOn w:val="DefaultParagraphFont"/>
    <w:uiPriority w:val="99"/>
    <w:semiHidden/>
    <w:rsid w:val="00AC38F3"/>
    <w:rPr>
      <w:color w:val="808080"/>
    </w:rPr>
  </w:style>
  <w:style w:type="numbering" w:customStyle="1" w:styleId="Headings">
    <w:name w:val="Headings"/>
    <w:uiPriority w:val="99"/>
    <w:rsid w:val="00AE4510"/>
    <w:pPr>
      <w:numPr>
        <w:numId w:val="15"/>
      </w:numPr>
    </w:pPr>
  </w:style>
  <w:style w:type="paragraph" w:customStyle="1" w:styleId="indentedlistpara">
    <w:name w:val="indented list para"/>
    <w:basedOn w:val="ListParagraph"/>
    <w:link w:val="indentedlistparaChar"/>
    <w:uiPriority w:val="20"/>
    <w:qFormat/>
    <w:rsid w:val="006A1A78"/>
    <w:pPr>
      <w:numPr>
        <w:numId w:val="19"/>
      </w:numPr>
      <w:ind w:left="714" w:hanging="357"/>
    </w:pPr>
  </w:style>
  <w:style w:type="character" w:customStyle="1" w:styleId="ListParagraphChar">
    <w:name w:val="List Paragraph Char"/>
    <w:basedOn w:val="DefaultParagraphFont"/>
    <w:link w:val="ListParagraph"/>
    <w:uiPriority w:val="19"/>
    <w:rsid w:val="006A1A78"/>
    <w:rPr>
      <w:rFonts w:ascii="Arial" w:hAnsi="Arial"/>
      <w:sz w:val="20"/>
    </w:rPr>
  </w:style>
  <w:style w:type="character" w:customStyle="1" w:styleId="indentedlistparaChar">
    <w:name w:val="indented list para Char"/>
    <w:basedOn w:val="ListParagraphChar"/>
    <w:link w:val="indentedlistpara"/>
    <w:uiPriority w:val="20"/>
    <w:rsid w:val="006A1A78"/>
    <w:rPr>
      <w:rFonts w:ascii="Arial" w:hAnsi="Arial"/>
      <w:sz w:val="20"/>
    </w:rPr>
  </w:style>
  <w:style w:type="paragraph" w:styleId="Header">
    <w:name w:val="header"/>
    <w:basedOn w:val="Normal"/>
    <w:link w:val="HeaderChar"/>
    <w:rsid w:val="00420083"/>
    <w:pPr>
      <w:tabs>
        <w:tab w:val="center" w:pos="4513"/>
        <w:tab w:val="right" w:pos="9026"/>
      </w:tabs>
      <w:spacing w:before="0" w:after="0"/>
    </w:pPr>
  </w:style>
  <w:style w:type="character" w:customStyle="1" w:styleId="HeaderChar">
    <w:name w:val="Header Char"/>
    <w:basedOn w:val="DefaultParagraphFont"/>
    <w:link w:val="Header"/>
    <w:rsid w:val="00420083"/>
    <w:rPr>
      <w:rFonts w:ascii="Arial" w:hAnsi="Arial"/>
    </w:rPr>
  </w:style>
  <w:style w:type="table" w:styleId="LightShading-Accent1">
    <w:name w:val="Light Shading Accent 1"/>
    <w:basedOn w:val="TableNormal"/>
    <w:uiPriority w:val="60"/>
    <w:rsid w:val="000174C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Shading1-Accent5">
    <w:name w:val="Medium Shading 1 Accent 5"/>
    <w:basedOn w:val="TableNormal"/>
    <w:uiPriority w:val="63"/>
    <w:rsid w:val="000174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0174C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5">
    <w:name w:val="Light Grid Accent 5"/>
    <w:basedOn w:val="TableNormal"/>
    <w:uiPriority w:val="62"/>
    <w:rsid w:val="00D4578D"/>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FollowedHyperlink">
    <w:name w:val="FollowedHyperlink"/>
    <w:basedOn w:val="DefaultParagraphFont"/>
    <w:rsid w:val="007B2576"/>
    <w:rPr>
      <w:color w:val="800080" w:themeColor="followedHyperlink"/>
      <w:u w:val="single"/>
    </w:rPr>
  </w:style>
  <w:style w:type="table" w:styleId="TableContemporary">
    <w:name w:val="Table Contemporary"/>
    <w:basedOn w:val="TableNormal"/>
    <w:rsid w:val="00A86260"/>
    <w:pPr>
      <w:spacing w:before="60" w:after="18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CommentReference">
    <w:name w:val="annotation reference"/>
    <w:basedOn w:val="DefaultParagraphFont"/>
    <w:semiHidden/>
    <w:unhideWhenUsed/>
    <w:rsid w:val="00E37866"/>
    <w:rPr>
      <w:sz w:val="16"/>
      <w:szCs w:val="16"/>
    </w:rPr>
  </w:style>
  <w:style w:type="paragraph" w:styleId="CommentText">
    <w:name w:val="annotation text"/>
    <w:basedOn w:val="Normal"/>
    <w:link w:val="CommentTextChar"/>
    <w:semiHidden/>
    <w:unhideWhenUsed/>
    <w:rsid w:val="00E37866"/>
    <w:rPr>
      <w:sz w:val="20"/>
      <w:szCs w:val="20"/>
    </w:rPr>
  </w:style>
  <w:style w:type="character" w:customStyle="1" w:styleId="CommentTextChar">
    <w:name w:val="Comment Text Char"/>
    <w:basedOn w:val="DefaultParagraphFont"/>
    <w:link w:val="CommentText"/>
    <w:semiHidden/>
    <w:rsid w:val="00E37866"/>
    <w:rPr>
      <w:rFonts w:ascii="Arial" w:hAnsi="Arial"/>
      <w:sz w:val="20"/>
      <w:szCs w:val="20"/>
    </w:rPr>
  </w:style>
  <w:style w:type="paragraph" w:styleId="CommentSubject">
    <w:name w:val="annotation subject"/>
    <w:basedOn w:val="CommentText"/>
    <w:next w:val="CommentText"/>
    <w:link w:val="CommentSubjectChar"/>
    <w:semiHidden/>
    <w:unhideWhenUsed/>
    <w:rsid w:val="00E37866"/>
    <w:rPr>
      <w:b/>
      <w:bCs/>
    </w:rPr>
  </w:style>
  <w:style w:type="character" w:customStyle="1" w:styleId="CommentSubjectChar">
    <w:name w:val="Comment Subject Char"/>
    <w:basedOn w:val="CommentTextChar"/>
    <w:link w:val="CommentSubject"/>
    <w:semiHidden/>
    <w:rsid w:val="00E37866"/>
    <w:rPr>
      <w:rFonts w:ascii="Arial" w:hAnsi="Arial"/>
      <w:b/>
      <w:bCs/>
      <w:sz w:val="20"/>
      <w:szCs w:val="20"/>
    </w:rPr>
  </w:style>
  <w:style w:type="character" w:customStyle="1" w:styleId="ms-rteforecolor-2">
    <w:name w:val="ms-rteforecolor-2"/>
    <w:basedOn w:val="DefaultParagraphFont"/>
    <w:rsid w:val="007574B6"/>
  </w:style>
  <w:style w:type="paragraph" w:styleId="NormalWeb">
    <w:name w:val="Normal (Web)"/>
    <w:basedOn w:val="Normal"/>
    <w:uiPriority w:val="99"/>
    <w:unhideWhenUsed/>
    <w:rsid w:val="00FA1A5E"/>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5138">
      <w:bodyDiv w:val="1"/>
      <w:marLeft w:val="0"/>
      <w:marRight w:val="0"/>
      <w:marTop w:val="0"/>
      <w:marBottom w:val="0"/>
      <w:divBdr>
        <w:top w:val="none" w:sz="0" w:space="0" w:color="auto"/>
        <w:left w:val="none" w:sz="0" w:space="0" w:color="auto"/>
        <w:bottom w:val="none" w:sz="0" w:space="0" w:color="auto"/>
        <w:right w:val="none" w:sz="0" w:space="0" w:color="auto"/>
      </w:divBdr>
    </w:div>
    <w:div w:id="51393930">
      <w:bodyDiv w:val="1"/>
      <w:marLeft w:val="0"/>
      <w:marRight w:val="0"/>
      <w:marTop w:val="0"/>
      <w:marBottom w:val="0"/>
      <w:divBdr>
        <w:top w:val="none" w:sz="0" w:space="0" w:color="auto"/>
        <w:left w:val="none" w:sz="0" w:space="0" w:color="auto"/>
        <w:bottom w:val="none" w:sz="0" w:space="0" w:color="auto"/>
        <w:right w:val="none" w:sz="0" w:space="0" w:color="auto"/>
      </w:divBdr>
      <w:divsChild>
        <w:div w:id="1821195698">
          <w:marLeft w:val="0"/>
          <w:marRight w:val="0"/>
          <w:marTop w:val="0"/>
          <w:marBottom w:val="0"/>
          <w:divBdr>
            <w:top w:val="none" w:sz="0" w:space="0" w:color="auto"/>
            <w:left w:val="none" w:sz="0" w:space="0" w:color="auto"/>
            <w:bottom w:val="none" w:sz="0" w:space="0" w:color="auto"/>
            <w:right w:val="none" w:sz="0" w:space="0" w:color="auto"/>
          </w:divBdr>
          <w:divsChild>
            <w:div w:id="634675993">
              <w:marLeft w:val="-225"/>
              <w:marRight w:val="-225"/>
              <w:marTop w:val="0"/>
              <w:marBottom w:val="0"/>
              <w:divBdr>
                <w:top w:val="none" w:sz="0" w:space="0" w:color="auto"/>
                <w:left w:val="none" w:sz="0" w:space="0" w:color="auto"/>
                <w:bottom w:val="none" w:sz="0" w:space="0" w:color="auto"/>
                <w:right w:val="none" w:sz="0" w:space="0" w:color="auto"/>
              </w:divBdr>
              <w:divsChild>
                <w:div w:id="697048954">
                  <w:marLeft w:val="0"/>
                  <w:marRight w:val="0"/>
                  <w:marTop w:val="0"/>
                  <w:marBottom w:val="0"/>
                  <w:divBdr>
                    <w:top w:val="none" w:sz="0" w:space="0" w:color="auto"/>
                    <w:left w:val="none" w:sz="0" w:space="0" w:color="auto"/>
                    <w:bottom w:val="none" w:sz="0" w:space="0" w:color="auto"/>
                    <w:right w:val="none" w:sz="0" w:space="0" w:color="auto"/>
                  </w:divBdr>
                  <w:divsChild>
                    <w:div w:id="1952856266">
                      <w:marLeft w:val="0"/>
                      <w:marRight w:val="0"/>
                      <w:marTop w:val="0"/>
                      <w:marBottom w:val="0"/>
                      <w:divBdr>
                        <w:top w:val="none" w:sz="0" w:space="0" w:color="auto"/>
                        <w:left w:val="none" w:sz="0" w:space="0" w:color="auto"/>
                        <w:bottom w:val="none" w:sz="0" w:space="0" w:color="auto"/>
                        <w:right w:val="none" w:sz="0" w:space="0" w:color="auto"/>
                      </w:divBdr>
                      <w:divsChild>
                        <w:div w:id="869417294">
                          <w:marLeft w:val="0"/>
                          <w:marRight w:val="0"/>
                          <w:marTop w:val="0"/>
                          <w:marBottom w:val="0"/>
                          <w:divBdr>
                            <w:top w:val="none" w:sz="0" w:space="0" w:color="auto"/>
                            <w:left w:val="none" w:sz="0" w:space="0" w:color="auto"/>
                            <w:bottom w:val="none" w:sz="0" w:space="0" w:color="auto"/>
                            <w:right w:val="none" w:sz="0" w:space="0" w:color="auto"/>
                          </w:divBdr>
                          <w:divsChild>
                            <w:div w:id="212889729">
                              <w:marLeft w:val="0"/>
                              <w:marRight w:val="0"/>
                              <w:marTop w:val="0"/>
                              <w:marBottom w:val="0"/>
                              <w:divBdr>
                                <w:top w:val="none" w:sz="0" w:space="0" w:color="auto"/>
                                <w:left w:val="none" w:sz="0" w:space="0" w:color="auto"/>
                                <w:bottom w:val="none" w:sz="0" w:space="0" w:color="auto"/>
                                <w:right w:val="none" w:sz="0" w:space="0" w:color="auto"/>
                              </w:divBdr>
                              <w:divsChild>
                                <w:div w:id="842208101">
                                  <w:marLeft w:val="0"/>
                                  <w:marRight w:val="0"/>
                                  <w:marTop w:val="0"/>
                                  <w:marBottom w:val="0"/>
                                  <w:divBdr>
                                    <w:top w:val="none" w:sz="0" w:space="0" w:color="auto"/>
                                    <w:left w:val="none" w:sz="0" w:space="0" w:color="auto"/>
                                    <w:bottom w:val="none" w:sz="0" w:space="0" w:color="auto"/>
                                    <w:right w:val="none" w:sz="0" w:space="0" w:color="auto"/>
                                  </w:divBdr>
                                  <w:divsChild>
                                    <w:div w:id="63884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616347">
      <w:bodyDiv w:val="1"/>
      <w:marLeft w:val="0"/>
      <w:marRight w:val="0"/>
      <w:marTop w:val="0"/>
      <w:marBottom w:val="0"/>
      <w:divBdr>
        <w:top w:val="none" w:sz="0" w:space="0" w:color="auto"/>
        <w:left w:val="none" w:sz="0" w:space="0" w:color="auto"/>
        <w:bottom w:val="none" w:sz="0" w:space="0" w:color="auto"/>
        <w:right w:val="none" w:sz="0" w:space="0" w:color="auto"/>
      </w:divBdr>
      <w:divsChild>
        <w:div w:id="1224021511">
          <w:marLeft w:val="547"/>
          <w:marRight w:val="0"/>
          <w:marTop w:val="0"/>
          <w:marBottom w:val="0"/>
          <w:divBdr>
            <w:top w:val="none" w:sz="0" w:space="0" w:color="auto"/>
            <w:left w:val="none" w:sz="0" w:space="0" w:color="auto"/>
            <w:bottom w:val="none" w:sz="0" w:space="0" w:color="auto"/>
            <w:right w:val="none" w:sz="0" w:space="0" w:color="auto"/>
          </w:divBdr>
        </w:div>
      </w:divsChild>
    </w:div>
    <w:div w:id="297958450">
      <w:bodyDiv w:val="1"/>
      <w:marLeft w:val="0"/>
      <w:marRight w:val="0"/>
      <w:marTop w:val="0"/>
      <w:marBottom w:val="0"/>
      <w:divBdr>
        <w:top w:val="none" w:sz="0" w:space="0" w:color="auto"/>
        <w:left w:val="none" w:sz="0" w:space="0" w:color="auto"/>
        <w:bottom w:val="none" w:sz="0" w:space="0" w:color="auto"/>
        <w:right w:val="none" w:sz="0" w:space="0" w:color="auto"/>
      </w:divBdr>
    </w:div>
    <w:div w:id="540439896">
      <w:bodyDiv w:val="1"/>
      <w:marLeft w:val="0"/>
      <w:marRight w:val="0"/>
      <w:marTop w:val="0"/>
      <w:marBottom w:val="0"/>
      <w:divBdr>
        <w:top w:val="none" w:sz="0" w:space="0" w:color="auto"/>
        <w:left w:val="none" w:sz="0" w:space="0" w:color="auto"/>
        <w:bottom w:val="none" w:sz="0" w:space="0" w:color="auto"/>
        <w:right w:val="none" w:sz="0" w:space="0" w:color="auto"/>
      </w:divBdr>
      <w:divsChild>
        <w:div w:id="218368085">
          <w:marLeft w:val="547"/>
          <w:marRight w:val="0"/>
          <w:marTop w:val="0"/>
          <w:marBottom w:val="0"/>
          <w:divBdr>
            <w:top w:val="none" w:sz="0" w:space="0" w:color="auto"/>
            <w:left w:val="none" w:sz="0" w:space="0" w:color="auto"/>
            <w:bottom w:val="none" w:sz="0" w:space="0" w:color="auto"/>
            <w:right w:val="none" w:sz="0" w:space="0" w:color="auto"/>
          </w:divBdr>
        </w:div>
      </w:divsChild>
    </w:div>
    <w:div w:id="837772434">
      <w:bodyDiv w:val="1"/>
      <w:marLeft w:val="0"/>
      <w:marRight w:val="0"/>
      <w:marTop w:val="0"/>
      <w:marBottom w:val="0"/>
      <w:divBdr>
        <w:top w:val="none" w:sz="0" w:space="0" w:color="auto"/>
        <w:left w:val="none" w:sz="0" w:space="0" w:color="auto"/>
        <w:bottom w:val="none" w:sz="0" w:space="0" w:color="auto"/>
        <w:right w:val="none" w:sz="0" w:space="0" w:color="auto"/>
      </w:divBdr>
    </w:div>
    <w:div w:id="960453371">
      <w:bodyDiv w:val="1"/>
      <w:marLeft w:val="0"/>
      <w:marRight w:val="0"/>
      <w:marTop w:val="0"/>
      <w:marBottom w:val="0"/>
      <w:divBdr>
        <w:top w:val="none" w:sz="0" w:space="0" w:color="auto"/>
        <w:left w:val="none" w:sz="0" w:space="0" w:color="auto"/>
        <w:bottom w:val="none" w:sz="0" w:space="0" w:color="auto"/>
        <w:right w:val="none" w:sz="0" w:space="0" w:color="auto"/>
      </w:divBdr>
    </w:div>
    <w:div w:id="1048381653">
      <w:bodyDiv w:val="1"/>
      <w:marLeft w:val="0"/>
      <w:marRight w:val="0"/>
      <w:marTop w:val="0"/>
      <w:marBottom w:val="0"/>
      <w:divBdr>
        <w:top w:val="none" w:sz="0" w:space="0" w:color="auto"/>
        <w:left w:val="none" w:sz="0" w:space="0" w:color="auto"/>
        <w:bottom w:val="none" w:sz="0" w:space="0" w:color="auto"/>
        <w:right w:val="none" w:sz="0" w:space="0" w:color="auto"/>
      </w:divBdr>
      <w:divsChild>
        <w:div w:id="1523280598">
          <w:marLeft w:val="547"/>
          <w:marRight w:val="0"/>
          <w:marTop w:val="0"/>
          <w:marBottom w:val="0"/>
          <w:divBdr>
            <w:top w:val="none" w:sz="0" w:space="0" w:color="auto"/>
            <w:left w:val="none" w:sz="0" w:space="0" w:color="auto"/>
            <w:bottom w:val="none" w:sz="0" w:space="0" w:color="auto"/>
            <w:right w:val="none" w:sz="0" w:space="0" w:color="auto"/>
          </w:divBdr>
        </w:div>
      </w:divsChild>
    </w:div>
    <w:div w:id="1074164016">
      <w:bodyDiv w:val="1"/>
      <w:marLeft w:val="0"/>
      <w:marRight w:val="0"/>
      <w:marTop w:val="0"/>
      <w:marBottom w:val="0"/>
      <w:divBdr>
        <w:top w:val="none" w:sz="0" w:space="0" w:color="auto"/>
        <w:left w:val="none" w:sz="0" w:space="0" w:color="auto"/>
        <w:bottom w:val="none" w:sz="0" w:space="0" w:color="auto"/>
        <w:right w:val="none" w:sz="0" w:space="0" w:color="auto"/>
      </w:divBdr>
    </w:div>
    <w:div w:id="1121386993">
      <w:bodyDiv w:val="1"/>
      <w:marLeft w:val="0"/>
      <w:marRight w:val="0"/>
      <w:marTop w:val="0"/>
      <w:marBottom w:val="0"/>
      <w:divBdr>
        <w:top w:val="none" w:sz="0" w:space="0" w:color="auto"/>
        <w:left w:val="none" w:sz="0" w:space="0" w:color="auto"/>
        <w:bottom w:val="none" w:sz="0" w:space="0" w:color="auto"/>
        <w:right w:val="none" w:sz="0" w:space="0" w:color="auto"/>
      </w:divBdr>
    </w:div>
    <w:div w:id="1289123074">
      <w:bodyDiv w:val="1"/>
      <w:marLeft w:val="0"/>
      <w:marRight w:val="0"/>
      <w:marTop w:val="0"/>
      <w:marBottom w:val="0"/>
      <w:divBdr>
        <w:top w:val="none" w:sz="0" w:space="0" w:color="auto"/>
        <w:left w:val="none" w:sz="0" w:space="0" w:color="auto"/>
        <w:bottom w:val="none" w:sz="0" w:space="0" w:color="auto"/>
        <w:right w:val="none" w:sz="0" w:space="0" w:color="auto"/>
      </w:divBdr>
    </w:div>
    <w:div w:id="1348095335">
      <w:bodyDiv w:val="1"/>
      <w:marLeft w:val="0"/>
      <w:marRight w:val="0"/>
      <w:marTop w:val="0"/>
      <w:marBottom w:val="0"/>
      <w:divBdr>
        <w:top w:val="none" w:sz="0" w:space="0" w:color="auto"/>
        <w:left w:val="none" w:sz="0" w:space="0" w:color="auto"/>
        <w:bottom w:val="none" w:sz="0" w:space="0" w:color="auto"/>
        <w:right w:val="none" w:sz="0" w:space="0" w:color="auto"/>
      </w:divBdr>
    </w:div>
    <w:div w:id="1368683556">
      <w:bodyDiv w:val="1"/>
      <w:marLeft w:val="0"/>
      <w:marRight w:val="0"/>
      <w:marTop w:val="0"/>
      <w:marBottom w:val="0"/>
      <w:divBdr>
        <w:top w:val="none" w:sz="0" w:space="0" w:color="auto"/>
        <w:left w:val="none" w:sz="0" w:space="0" w:color="auto"/>
        <w:bottom w:val="none" w:sz="0" w:space="0" w:color="auto"/>
        <w:right w:val="none" w:sz="0" w:space="0" w:color="auto"/>
      </w:divBdr>
    </w:div>
    <w:div w:id="1369263210">
      <w:bodyDiv w:val="1"/>
      <w:marLeft w:val="0"/>
      <w:marRight w:val="0"/>
      <w:marTop w:val="0"/>
      <w:marBottom w:val="0"/>
      <w:divBdr>
        <w:top w:val="none" w:sz="0" w:space="0" w:color="auto"/>
        <w:left w:val="none" w:sz="0" w:space="0" w:color="auto"/>
        <w:bottom w:val="none" w:sz="0" w:space="0" w:color="auto"/>
        <w:right w:val="none" w:sz="0" w:space="0" w:color="auto"/>
      </w:divBdr>
    </w:div>
    <w:div w:id="1376463134">
      <w:bodyDiv w:val="1"/>
      <w:marLeft w:val="0"/>
      <w:marRight w:val="0"/>
      <w:marTop w:val="0"/>
      <w:marBottom w:val="0"/>
      <w:divBdr>
        <w:top w:val="none" w:sz="0" w:space="0" w:color="auto"/>
        <w:left w:val="none" w:sz="0" w:space="0" w:color="auto"/>
        <w:bottom w:val="none" w:sz="0" w:space="0" w:color="auto"/>
        <w:right w:val="none" w:sz="0" w:space="0" w:color="auto"/>
      </w:divBdr>
    </w:div>
    <w:div w:id="1450588822">
      <w:bodyDiv w:val="1"/>
      <w:marLeft w:val="0"/>
      <w:marRight w:val="0"/>
      <w:marTop w:val="0"/>
      <w:marBottom w:val="0"/>
      <w:divBdr>
        <w:top w:val="none" w:sz="0" w:space="0" w:color="auto"/>
        <w:left w:val="none" w:sz="0" w:space="0" w:color="auto"/>
        <w:bottom w:val="none" w:sz="0" w:space="0" w:color="auto"/>
        <w:right w:val="none" w:sz="0" w:space="0" w:color="auto"/>
      </w:divBdr>
      <w:divsChild>
        <w:div w:id="1190606390">
          <w:marLeft w:val="0"/>
          <w:marRight w:val="0"/>
          <w:marTop w:val="0"/>
          <w:marBottom w:val="0"/>
          <w:divBdr>
            <w:top w:val="none" w:sz="0" w:space="0" w:color="auto"/>
            <w:left w:val="none" w:sz="0" w:space="0" w:color="auto"/>
            <w:bottom w:val="none" w:sz="0" w:space="0" w:color="auto"/>
            <w:right w:val="none" w:sz="0" w:space="0" w:color="auto"/>
          </w:divBdr>
          <w:divsChild>
            <w:div w:id="1230380313">
              <w:marLeft w:val="-225"/>
              <w:marRight w:val="-225"/>
              <w:marTop w:val="0"/>
              <w:marBottom w:val="0"/>
              <w:divBdr>
                <w:top w:val="none" w:sz="0" w:space="0" w:color="auto"/>
                <w:left w:val="none" w:sz="0" w:space="0" w:color="auto"/>
                <w:bottom w:val="none" w:sz="0" w:space="0" w:color="auto"/>
                <w:right w:val="none" w:sz="0" w:space="0" w:color="auto"/>
              </w:divBdr>
              <w:divsChild>
                <w:div w:id="988939613">
                  <w:marLeft w:val="0"/>
                  <w:marRight w:val="0"/>
                  <w:marTop w:val="0"/>
                  <w:marBottom w:val="0"/>
                  <w:divBdr>
                    <w:top w:val="none" w:sz="0" w:space="0" w:color="auto"/>
                    <w:left w:val="none" w:sz="0" w:space="0" w:color="auto"/>
                    <w:bottom w:val="none" w:sz="0" w:space="0" w:color="auto"/>
                    <w:right w:val="none" w:sz="0" w:space="0" w:color="auto"/>
                  </w:divBdr>
                  <w:divsChild>
                    <w:div w:id="1763060727">
                      <w:marLeft w:val="0"/>
                      <w:marRight w:val="0"/>
                      <w:marTop w:val="0"/>
                      <w:marBottom w:val="0"/>
                      <w:divBdr>
                        <w:top w:val="none" w:sz="0" w:space="0" w:color="auto"/>
                        <w:left w:val="none" w:sz="0" w:space="0" w:color="auto"/>
                        <w:bottom w:val="none" w:sz="0" w:space="0" w:color="auto"/>
                        <w:right w:val="none" w:sz="0" w:space="0" w:color="auto"/>
                      </w:divBdr>
                      <w:divsChild>
                        <w:div w:id="1367021319">
                          <w:marLeft w:val="0"/>
                          <w:marRight w:val="0"/>
                          <w:marTop w:val="0"/>
                          <w:marBottom w:val="0"/>
                          <w:divBdr>
                            <w:top w:val="none" w:sz="0" w:space="0" w:color="auto"/>
                            <w:left w:val="none" w:sz="0" w:space="0" w:color="auto"/>
                            <w:bottom w:val="none" w:sz="0" w:space="0" w:color="auto"/>
                            <w:right w:val="none" w:sz="0" w:space="0" w:color="auto"/>
                          </w:divBdr>
                          <w:divsChild>
                            <w:div w:id="1837652019">
                              <w:marLeft w:val="0"/>
                              <w:marRight w:val="0"/>
                              <w:marTop w:val="0"/>
                              <w:marBottom w:val="0"/>
                              <w:divBdr>
                                <w:top w:val="none" w:sz="0" w:space="0" w:color="auto"/>
                                <w:left w:val="none" w:sz="0" w:space="0" w:color="auto"/>
                                <w:bottom w:val="none" w:sz="0" w:space="0" w:color="auto"/>
                                <w:right w:val="none" w:sz="0" w:space="0" w:color="auto"/>
                              </w:divBdr>
                              <w:divsChild>
                                <w:div w:id="675494575">
                                  <w:marLeft w:val="0"/>
                                  <w:marRight w:val="0"/>
                                  <w:marTop w:val="0"/>
                                  <w:marBottom w:val="0"/>
                                  <w:divBdr>
                                    <w:top w:val="none" w:sz="0" w:space="0" w:color="auto"/>
                                    <w:left w:val="none" w:sz="0" w:space="0" w:color="auto"/>
                                    <w:bottom w:val="none" w:sz="0" w:space="0" w:color="auto"/>
                                    <w:right w:val="none" w:sz="0" w:space="0" w:color="auto"/>
                                  </w:divBdr>
                                  <w:divsChild>
                                    <w:div w:id="5267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7910562">
      <w:bodyDiv w:val="1"/>
      <w:marLeft w:val="0"/>
      <w:marRight w:val="0"/>
      <w:marTop w:val="0"/>
      <w:marBottom w:val="0"/>
      <w:divBdr>
        <w:top w:val="none" w:sz="0" w:space="0" w:color="auto"/>
        <w:left w:val="none" w:sz="0" w:space="0" w:color="auto"/>
        <w:bottom w:val="none" w:sz="0" w:space="0" w:color="auto"/>
        <w:right w:val="none" w:sz="0" w:space="0" w:color="auto"/>
      </w:divBdr>
    </w:div>
    <w:div w:id="1493259786">
      <w:bodyDiv w:val="1"/>
      <w:marLeft w:val="0"/>
      <w:marRight w:val="0"/>
      <w:marTop w:val="0"/>
      <w:marBottom w:val="0"/>
      <w:divBdr>
        <w:top w:val="none" w:sz="0" w:space="0" w:color="auto"/>
        <w:left w:val="none" w:sz="0" w:space="0" w:color="auto"/>
        <w:bottom w:val="none" w:sz="0" w:space="0" w:color="auto"/>
        <w:right w:val="none" w:sz="0" w:space="0" w:color="auto"/>
      </w:divBdr>
      <w:divsChild>
        <w:div w:id="910847813">
          <w:marLeft w:val="0"/>
          <w:marRight w:val="0"/>
          <w:marTop w:val="0"/>
          <w:marBottom w:val="0"/>
          <w:divBdr>
            <w:top w:val="none" w:sz="0" w:space="0" w:color="auto"/>
            <w:left w:val="none" w:sz="0" w:space="0" w:color="auto"/>
            <w:bottom w:val="none" w:sz="0" w:space="0" w:color="auto"/>
            <w:right w:val="none" w:sz="0" w:space="0" w:color="auto"/>
          </w:divBdr>
          <w:divsChild>
            <w:div w:id="2135058641">
              <w:marLeft w:val="0"/>
              <w:marRight w:val="0"/>
              <w:marTop w:val="0"/>
              <w:marBottom w:val="0"/>
              <w:divBdr>
                <w:top w:val="none" w:sz="0" w:space="0" w:color="auto"/>
                <w:left w:val="none" w:sz="0" w:space="0" w:color="auto"/>
                <w:bottom w:val="none" w:sz="0" w:space="0" w:color="auto"/>
                <w:right w:val="none" w:sz="0" w:space="0" w:color="auto"/>
              </w:divBdr>
              <w:divsChild>
                <w:div w:id="1785231178">
                  <w:marLeft w:val="0"/>
                  <w:marRight w:val="0"/>
                  <w:marTop w:val="0"/>
                  <w:marBottom w:val="0"/>
                  <w:divBdr>
                    <w:top w:val="none" w:sz="0" w:space="0" w:color="auto"/>
                    <w:left w:val="none" w:sz="0" w:space="0" w:color="auto"/>
                    <w:bottom w:val="none" w:sz="0" w:space="0" w:color="auto"/>
                    <w:right w:val="none" w:sz="0" w:space="0" w:color="auto"/>
                  </w:divBdr>
                  <w:divsChild>
                    <w:div w:id="1208227848">
                      <w:marLeft w:val="0"/>
                      <w:marRight w:val="0"/>
                      <w:marTop w:val="0"/>
                      <w:marBottom w:val="0"/>
                      <w:divBdr>
                        <w:top w:val="none" w:sz="0" w:space="0" w:color="auto"/>
                        <w:left w:val="none" w:sz="0" w:space="0" w:color="auto"/>
                        <w:bottom w:val="none" w:sz="0" w:space="0" w:color="auto"/>
                        <w:right w:val="none" w:sz="0" w:space="0" w:color="auto"/>
                      </w:divBdr>
                      <w:divsChild>
                        <w:div w:id="517812546">
                          <w:marLeft w:val="0"/>
                          <w:marRight w:val="0"/>
                          <w:marTop w:val="0"/>
                          <w:marBottom w:val="0"/>
                          <w:divBdr>
                            <w:top w:val="none" w:sz="0" w:space="0" w:color="auto"/>
                            <w:left w:val="none" w:sz="0" w:space="0" w:color="auto"/>
                            <w:bottom w:val="none" w:sz="0" w:space="0" w:color="auto"/>
                            <w:right w:val="none" w:sz="0" w:space="0" w:color="auto"/>
                          </w:divBdr>
                          <w:divsChild>
                            <w:div w:id="1966691962">
                              <w:marLeft w:val="0"/>
                              <w:marRight w:val="0"/>
                              <w:marTop w:val="0"/>
                              <w:marBottom w:val="0"/>
                              <w:divBdr>
                                <w:top w:val="none" w:sz="0" w:space="0" w:color="auto"/>
                                <w:left w:val="none" w:sz="0" w:space="0" w:color="auto"/>
                                <w:bottom w:val="none" w:sz="0" w:space="0" w:color="auto"/>
                                <w:right w:val="none" w:sz="0" w:space="0" w:color="auto"/>
                              </w:divBdr>
                              <w:divsChild>
                                <w:div w:id="2029521551">
                                  <w:marLeft w:val="0"/>
                                  <w:marRight w:val="0"/>
                                  <w:marTop w:val="0"/>
                                  <w:marBottom w:val="0"/>
                                  <w:divBdr>
                                    <w:top w:val="none" w:sz="0" w:space="0" w:color="auto"/>
                                    <w:left w:val="none" w:sz="0" w:space="0" w:color="auto"/>
                                    <w:bottom w:val="none" w:sz="0" w:space="0" w:color="auto"/>
                                    <w:right w:val="none" w:sz="0" w:space="0" w:color="auto"/>
                                  </w:divBdr>
                                  <w:divsChild>
                                    <w:div w:id="716246540">
                                      <w:marLeft w:val="0"/>
                                      <w:marRight w:val="0"/>
                                      <w:marTop w:val="0"/>
                                      <w:marBottom w:val="0"/>
                                      <w:divBdr>
                                        <w:top w:val="none" w:sz="0" w:space="0" w:color="auto"/>
                                        <w:left w:val="none" w:sz="0" w:space="0" w:color="auto"/>
                                        <w:bottom w:val="none" w:sz="0" w:space="0" w:color="auto"/>
                                        <w:right w:val="none" w:sz="0" w:space="0" w:color="auto"/>
                                      </w:divBdr>
                                      <w:divsChild>
                                        <w:div w:id="2044555206">
                                          <w:marLeft w:val="0"/>
                                          <w:marRight w:val="0"/>
                                          <w:marTop w:val="0"/>
                                          <w:marBottom w:val="0"/>
                                          <w:divBdr>
                                            <w:top w:val="none" w:sz="0" w:space="0" w:color="auto"/>
                                            <w:left w:val="none" w:sz="0" w:space="0" w:color="auto"/>
                                            <w:bottom w:val="none" w:sz="0" w:space="0" w:color="auto"/>
                                            <w:right w:val="none" w:sz="0" w:space="0" w:color="auto"/>
                                          </w:divBdr>
                                          <w:divsChild>
                                            <w:div w:id="485971267">
                                              <w:marLeft w:val="0"/>
                                              <w:marRight w:val="0"/>
                                              <w:marTop w:val="0"/>
                                              <w:marBottom w:val="0"/>
                                              <w:divBdr>
                                                <w:top w:val="none" w:sz="0" w:space="0" w:color="auto"/>
                                                <w:left w:val="none" w:sz="0" w:space="0" w:color="auto"/>
                                                <w:bottom w:val="none" w:sz="0" w:space="0" w:color="auto"/>
                                                <w:right w:val="none" w:sz="0" w:space="0" w:color="auto"/>
                                              </w:divBdr>
                                              <w:divsChild>
                                                <w:div w:id="64885852">
                                                  <w:marLeft w:val="0"/>
                                                  <w:marRight w:val="0"/>
                                                  <w:marTop w:val="0"/>
                                                  <w:marBottom w:val="150"/>
                                                  <w:divBdr>
                                                    <w:top w:val="none" w:sz="0" w:space="0" w:color="auto"/>
                                                    <w:left w:val="none" w:sz="0" w:space="0" w:color="auto"/>
                                                    <w:bottom w:val="none" w:sz="0" w:space="0" w:color="auto"/>
                                                    <w:right w:val="none" w:sz="0" w:space="0" w:color="auto"/>
                                                  </w:divBdr>
                                                  <w:divsChild>
                                                    <w:div w:id="1813326421">
                                                      <w:marLeft w:val="0"/>
                                                      <w:marRight w:val="0"/>
                                                      <w:marTop w:val="240"/>
                                                      <w:marBottom w:val="0"/>
                                                      <w:divBdr>
                                                        <w:top w:val="none" w:sz="0" w:space="0" w:color="auto"/>
                                                        <w:left w:val="none" w:sz="0" w:space="0" w:color="auto"/>
                                                        <w:bottom w:val="none" w:sz="0" w:space="0" w:color="auto"/>
                                                        <w:right w:val="none" w:sz="0" w:space="0" w:color="auto"/>
                                                      </w:divBdr>
                                                      <w:divsChild>
                                                        <w:div w:id="1988584618">
                                                          <w:marLeft w:val="0"/>
                                                          <w:marRight w:val="0"/>
                                                          <w:marTop w:val="0"/>
                                                          <w:marBottom w:val="0"/>
                                                          <w:divBdr>
                                                            <w:top w:val="none" w:sz="0" w:space="0" w:color="auto"/>
                                                            <w:left w:val="none" w:sz="0" w:space="0" w:color="auto"/>
                                                            <w:bottom w:val="none" w:sz="0" w:space="0" w:color="auto"/>
                                                            <w:right w:val="none" w:sz="0" w:space="0" w:color="auto"/>
                                                          </w:divBdr>
                                                          <w:divsChild>
                                                            <w:div w:id="69084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41937424">
      <w:bodyDiv w:val="1"/>
      <w:marLeft w:val="0"/>
      <w:marRight w:val="0"/>
      <w:marTop w:val="0"/>
      <w:marBottom w:val="0"/>
      <w:divBdr>
        <w:top w:val="none" w:sz="0" w:space="0" w:color="auto"/>
        <w:left w:val="none" w:sz="0" w:space="0" w:color="auto"/>
        <w:bottom w:val="none" w:sz="0" w:space="0" w:color="auto"/>
        <w:right w:val="none" w:sz="0" w:space="0" w:color="auto"/>
      </w:divBdr>
      <w:divsChild>
        <w:div w:id="525560411">
          <w:marLeft w:val="0"/>
          <w:marRight w:val="0"/>
          <w:marTop w:val="0"/>
          <w:marBottom w:val="0"/>
          <w:divBdr>
            <w:top w:val="none" w:sz="0" w:space="0" w:color="auto"/>
            <w:left w:val="none" w:sz="0" w:space="0" w:color="auto"/>
            <w:bottom w:val="none" w:sz="0" w:space="0" w:color="auto"/>
            <w:right w:val="none" w:sz="0" w:space="0" w:color="auto"/>
          </w:divBdr>
          <w:divsChild>
            <w:div w:id="2043702264">
              <w:marLeft w:val="0"/>
              <w:marRight w:val="0"/>
              <w:marTop w:val="0"/>
              <w:marBottom w:val="0"/>
              <w:divBdr>
                <w:top w:val="none" w:sz="0" w:space="0" w:color="auto"/>
                <w:left w:val="none" w:sz="0" w:space="0" w:color="auto"/>
                <w:bottom w:val="none" w:sz="0" w:space="0" w:color="auto"/>
                <w:right w:val="none" w:sz="0" w:space="0" w:color="auto"/>
              </w:divBdr>
              <w:divsChild>
                <w:div w:id="837378962">
                  <w:marLeft w:val="0"/>
                  <w:marRight w:val="0"/>
                  <w:marTop w:val="0"/>
                  <w:marBottom w:val="0"/>
                  <w:divBdr>
                    <w:top w:val="none" w:sz="0" w:space="0" w:color="auto"/>
                    <w:left w:val="none" w:sz="0" w:space="0" w:color="auto"/>
                    <w:bottom w:val="none" w:sz="0" w:space="0" w:color="auto"/>
                    <w:right w:val="none" w:sz="0" w:space="0" w:color="auto"/>
                  </w:divBdr>
                  <w:divsChild>
                    <w:div w:id="968514925">
                      <w:marLeft w:val="0"/>
                      <w:marRight w:val="0"/>
                      <w:marTop w:val="0"/>
                      <w:marBottom w:val="0"/>
                      <w:divBdr>
                        <w:top w:val="none" w:sz="0" w:space="0" w:color="auto"/>
                        <w:left w:val="none" w:sz="0" w:space="0" w:color="auto"/>
                        <w:bottom w:val="none" w:sz="0" w:space="0" w:color="auto"/>
                        <w:right w:val="none" w:sz="0" w:space="0" w:color="auto"/>
                      </w:divBdr>
                      <w:divsChild>
                        <w:div w:id="1235160276">
                          <w:marLeft w:val="0"/>
                          <w:marRight w:val="0"/>
                          <w:marTop w:val="0"/>
                          <w:marBottom w:val="0"/>
                          <w:divBdr>
                            <w:top w:val="none" w:sz="0" w:space="0" w:color="auto"/>
                            <w:left w:val="none" w:sz="0" w:space="0" w:color="auto"/>
                            <w:bottom w:val="none" w:sz="0" w:space="0" w:color="auto"/>
                            <w:right w:val="none" w:sz="0" w:space="0" w:color="auto"/>
                          </w:divBdr>
                          <w:divsChild>
                            <w:div w:id="190598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428470">
      <w:bodyDiv w:val="1"/>
      <w:marLeft w:val="0"/>
      <w:marRight w:val="0"/>
      <w:marTop w:val="0"/>
      <w:marBottom w:val="0"/>
      <w:divBdr>
        <w:top w:val="none" w:sz="0" w:space="0" w:color="auto"/>
        <w:left w:val="none" w:sz="0" w:space="0" w:color="auto"/>
        <w:bottom w:val="none" w:sz="0" w:space="0" w:color="auto"/>
        <w:right w:val="none" w:sz="0" w:space="0" w:color="auto"/>
      </w:divBdr>
      <w:divsChild>
        <w:div w:id="733890400">
          <w:marLeft w:val="547"/>
          <w:marRight w:val="0"/>
          <w:marTop w:val="0"/>
          <w:marBottom w:val="0"/>
          <w:divBdr>
            <w:top w:val="none" w:sz="0" w:space="0" w:color="auto"/>
            <w:left w:val="none" w:sz="0" w:space="0" w:color="auto"/>
            <w:bottom w:val="none" w:sz="0" w:space="0" w:color="auto"/>
            <w:right w:val="none" w:sz="0" w:space="0" w:color="auto"/>
          </w:divBdr>
        </w:div>
      </w:divsChild>
    </w:div>
    <w:div w:id="1584681706">
      <w:bodyDiv w:val="1"/>
      <w:marLeft w:val="0"/>
      <w:marRight w:val="0"/>
      <w:marTop w:val="0"/>
      <w:marBottom w:val="0"/>
      <w:divBdr>
        <w:top w:val="none" w:sz="0" w:space="0" w:color="auto"/>
        <w:left w:val="none" w:sz="0" w:space="0" w:color="auto"/>
        <w:bottom w:val="none" w:sz="0" w:space="0" w:color="auto"/>
        <w:right w:val="none" w:sz="0" w:space="0" w:color="auto"/>
      </w:divBdr>
      <w:divsChild>
        <w:div w:id="2141805840">
          <w:marLeft w:val="547"/>
          <w:marRight w:val="0"/>
          <w:marTop w:val="0"/>
          <w:marBottom w:val="0"/>
          <w:divBdr>
            <w:top w:val="none" w:sz="0" w:space="0" w:color="auto"/>
            <w:left w:val="none" w:sz="0" w:space="0" w:color="auto"/>
            <w:bottom w:val="none" w:sz="0" w:space="0" w:color="auto"/>
            <w:right w:val="none" w:sz="0" w:space="0" w:color="auto"/>
          </w:divBdr>
        </w:div>
      </w:divsChild>
    </w:div>
    <w:div w:id="1876968471">
      <w:bodyDiv w:val="1"/>
      <w:marLeft w:val="0"/>
      <w:marRight w:val="0"/>
      <w:marTop w:val="0"/>
      <w:marBottom w:val="0"/>
      <w:divBdr>
        <w:top w:val="none" w:sz="0" w:space="0" w:color="auto"/>
        <w:left w:val="none" w:sz="0" w:space="0" w:color="auto"/>
        <w:bottom w:val="none" w:sz="0" w:space="0" w:color="auto"/>
        <w:right w:val="none" w:sz="0" w:space="0" w:color="auto"/>
      </w:divBdr>
    </w:div>
    <w:div w:id="195397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ztas.co.uk" TargetMode="External"/><Relationship Id="rId21" Type="http://schemas.openxmlformats.org/officeDocument/2006/relationships/diagramQuickStyle" Target="diagrams/quickStyle1.xml"/><Relationship Id="rId42" Type="http://schemas.openxmlformats.org/officeDocument/2006/relationships/diagramQuickStyle" Target="diagrams/quickStyle3.xml"/><Relationship Id="rId47" Type="http://schemas.openxmlformats.org/officeDocument/2006/relationships/hyperlink" Target="https://ztas-forms.com/Forms/Patient" TargetMode="External"/><Relationship Id="rId63" Type="http://schemas.openxmlformats.org/officeDocument/2006/relationships/hyperlink" Target="http://ourspace/Skills/MedicinesPharmacy/Clozapine%20documents/Clozapine%20Transfer%20Form.docx?d=we827b6d8978f4d058cda88c6218daa99" TargetMode="External"/><Relationship Id="rId68" Type="http://schemas.openxmlformats.org/officeDocument/2006/relationships/hyperlink" Target="https://www.janssenmedicalcloud.co.uk/sites/www.janssenmedicalcloud.co.uk/files/gass-file.pdf" TargetMode="External"/><Relationship Id="rId84" Type="http://schemas.openxmlformats.org/officeDocument/2006/relationships/hyperlink" Target="http://www.medicinescomplete.com" TargetMode="External"/><Relationship Id="rId89" Type="http://schemas.openxmlformats.org/officeDocument/2006/relationships/hyperlink" Target="http://ourspace/Skills/MedicinesPharmacy/Clozapine%20documents/Clozapine%20monitoring%20summary%20from%20baseline%20to%20annual%20checks.docx?d=wbf1f33926df8439da6a2bb7d7cfbcf76" TargetMode="External"/><Relationship Id="rId16" Type="http://schemas.openxmlformats.org/officeDocument/2006/relationships/hyperlink" Target="http://ourspace/Skills/MedicinesPharmacy/Medicines%20procedures/Med42.docx?d=w26abdb3c68944122aec5ec5d01a918a3" TargetMode="External"/><Relationship Id="rId11" Type="http://schemas.openxmlformats.org/officeDocument/2006/relationships/image" Target="media/image1.jpeg"/><Relationship Id="rId32" Type="http://schemas.openxmlformats.org/officeDocument/2006/relationships/diagramColors" Target="diagrams/colors2.xml"/><Relationship Id="rId37" Type="http://schemas.openxmlformats.org/officeDocument/2006/relationships/hyperlink" Target="http://ourspace/Skills/MedicinesPharmacy/Medicines%20procedures/Med10.docx?d=wee516f53537e47da824b29c2bc54e624" TargetMode="External"/><Relationship Id="rId53" Type="http://schemas.openxmlformats.org/officeDocument/2006/relationships/hyperlink" Target="http://ourspace/Skills/MedicinesPharmacy/Clozapine%20documents/Clozapine%20monitoring%20summary%20from%20baseline%20to%20annual%20checks.docx?d=wbf1f33926df8439da6a2bb7d7cfbcf76" TargetMode="External"/><Relationship Id="rId58" Type="http://schemas.openxmlformats.org/officeDocument/2006/relationships/hyperlink" Target="http://www.medicines.org.uk/emc/medicine/30938" TargetMode="External"/><Relationship Id="rId74" Type="http://schemas.openxmlformats.org/officeDocument/2006/relationships/hyperlink" Target="http://portal/clozapine" TargetMode="External"/><Relationship Id="rId79" Type="http://schemas.openxmlformats.org/officeDocument/2006/relationships/hyperlink" Target="http://ourspace/Skills/MedicinesPharmacy/Clozapine%20documents/Clozapine%20Transfer%20Form.docx" TargetMode="External"/><Relationship Id="rId5" Type="http://schemas.openxmlformats.org/officeDocument/2006/relationships/numbering" Target="numbering.xml"/><Relationship Id="rId90" Type="http://schemas.openxmlformats.org/officeDocument/2006/relationships/hyperlink" Target="http://ourspace/Skills/Nursing/Documents/Care%20of%20the%20Deteriorating%20Patient%20(formerly%20known%20as%20NEWS).doc" TargetMode="External"/><Relationship Id="rId95" Type="http://schemas.openxmlformats.org/officeDocument/2006/relationships/fontTable" Target="fontTable.xml"/><Relationship Id="rId22" Type="http://schemas.openxmlformats.org/officeDocument/2006/relationships/diagramColors" Target="diagrams/colors1.xml"/><Relationship Id="rId27" Type="http://schemas.openxmlformats.org/officeDocument/2006/relationships/hyperlink" Target="http://portal/clozapine" TargetMode="External"/><Relationship Id="rId43" Type="http://schemas.openxmlformats.org/officeDocument/2006/relationships/diagramColors" Target="diagrams/colors3.xml"/><Relationship Id="rId48" Type="http://schemas.openxmlformats.org/officeDocument/2006/relationships/hyperlink" Target="https://www.ztas.com/PDF/Off-licence%20Agreement%20Zaponex%20Treatmentv5_2020.pdf" TargetMode="External"/><Relationship Id="rId64" Type="http://schemas.openxmlformats.org/officeDocument/2006/relationships/hyperlink" Target="http://ourspace/Skills/MedicinesPharmacy/Clozapine%20documents/Clozapine%20monitoring%20summary%20from%20baseline%20to%20annual%20checks.docx?d=wbf1f33926df8439da6a2bb7d7cfbcf76" TargetMode="External"/><Relationship Id="rId69" Type="http://schemas.openxmlformats.org/officeDocument/2006/relationships/hyperlink" Target="http://ourspace/Skills/MedicinesPharmacy/Clozapine%20documents/Clozapine%20letter%20for%20primary%20care.docx?d=w6b40f2081d39407c99665d2ca1be997b" TargetMode="External"/><Relationship Id="rId8" Type="http://schemas.openxmlformats.org/officeDocument/2006/relationships/webSettings" Target="webSettings.xml"/><Relationship Id="rId51" Type="http://schemas.openxmlformats.org/officeDocument/2006/relationships/hyperlink" Target="http://ourspace/Skills/MedicinesPharmacy/Medicines%20procedures/Med01.doc" TargetMode="External"/><Relationship Id="rId72" Type="http://schemas.openxmlformats.org/officeDocument/2006/relationships/hyperlink" Target="http://www.ztas.co.uk" TargetMode="External"/><Relationship Id="rId80" Type="http://schemas.openxmlformats.org/officeDocument/2006/relationships/hyperlink" Target="http://ourspace/Skills/MedicinesPharmacy/Clozapine%20documents/Clozapine%20Transfer%20Form.docx" TargetMode="External"/><Relationship Id="rId85" Type="http://schemas.openxmlformats.org/officeDocument/2006/relationships/hyperlink" Target="http://www.ztas.co.uk" TargetMode="External"/><Relationship Id="rId93" Type="http://schemas.openxmlformats.org/officeDocument/2006/relationships/hyperlink" Target="https://www.ztas.com/PDF/Summary%20table%20monitoring%20guidelines_v4.pdf"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yperlink" Target="http://ourspace/Skills/MedicinesPharmacy/MedicinesGuidance/MG10.docx?d=w3895944efffe4ef98ca514c34f1e3d26" TargetMode="External"/><Relationship Id="rId25" Type="http://schemas.openxmlformats.org/officeDocument/2006/relationships/hyperlink" Target="http://ourspace/StaffServices/PtoT/RiskCompliance/ArchveAlerts/INT-2015-0014%20Clozapine%20Prescribing.doc" TargetMode="External"/><Relationship Id="rId33" Type="http://schemas.microsoft.com/office/2007/relationships/diagramDrawing" Target="diagrams/drawing2.xml"/><Relationship Id="rId38" Type="http://schemas.openxmlformats.org/officeDocument/2006/relationships/hyperlink" Target="http://ourspace/Skills/MedicinesPharmacy/MedicinesGuidance/MG10.docx?d=w3895944efffe4ef98ca514c34f1e3d26" TargetMode="External"/><Relationship Id="rId46" Type="http://schemas.openxmlformats.org/officeDocument/2006/relationships/hyperlink" Target="https://www.ztas.co.uk/pdf/PSS.F01.S06.004%20-%20Patient.pdf" TargetMode="External"/><Relationship Id="rId59" Type="http://schemas.openxmlformats.org/officeDocument/2006/relationships/hyperlink" Target="http://ourspace/Skills/MedicinesPharmacy/Medicines%20procedures/Med10.docx?d=wee516f53537e47da824b29c2bc54e624" TargetMode="External"/><Relationship Id="rId67" Type="http://schemas.openxmlformats.org/officeDocument/2006/relationships/hyperlink" Target="http://www.ztas.co.uk/pdf/Magna_Label_Request_Form.pdf" TargetMode="External"/><Relationship Id="rId20" Type="http://schemas.openxmlformats.org/officeDocument/2006/relationships/diagramLayout" Target="diagrams/layout1.xml"/><Relationship Id="rId41" Type="http://schemas.openxmlformats.org/officeDocument/2006/relationships/diagramLayout" Target="diagrams/layout3.xml"/><Relationship Id="rId54" Type="http://schemas.openxmlformats.org/officeDocument/2006/relationships/hyperlink" Target="http://ourspace/Skills/MedicinesPharmacy/_layouts/15/WopiFrame.aspx?sourcedoc=%7b7FEF9FA4-8B3C-44C2-AD82-1DDC7A1A9017%7d&amp;file=Med28.docx&amp;action=default" TargetMode="External"/><Relationship Id="rId62" Type="http://schemas.openxmlformats.org/officeDocument/2006/relationships/hyperlink" Target="http://ourspace/Skills/MedicinesPharmacy/Medicines%20procedures/Med01.doc" TargetMode="External"/><Relationship Id="rId70" Type="http://schemas.openxmlformats.org/officeDocument/2006/relationships/hyperlink" Target="http://ourspace/Skills/MedicinesPharmacy/Medicines%20procedures/Med10.docx" TargetMode="External"/><Relationship Id="rId75" Type="http://schemas.openxmlformats.org/officeDocument/2006/relationships/hyperlink" Target="http://ourspace/Skills/MedicinesPharmacy/Medicines%20procedures/Med41.docx?d=w77f9654c6e744b5bb51ab603362da52d" TargetMode="External"/><Relationship Id="rId83" Type="http://schemas.openxmlformats.org/officeDocument/2006/relationships/hyperlink" Target="https://www.choiceandmedication.org/awp/printable-leaflets/" TargetMode="External"/><Relationship Id="rId88" Type="http://schemas.openxmlformats.org/officeDocument/2006/relationships/hyperlink" Target="http://ourspace/Skills/MedicinesPharmacy/Clozapine%20documents/Clozapine%20letter%20for%20primary%20care.docx?d=w6b40f2081d39407c99665d2ca1be997b" TargetMode="External"/><Relationship Id="rId91" Type="http://schemas.openxmlformats.org/officeDocument/2006/relationships/hyperlink" Target="http://ourspace/Skills/Nursing/Documents/Care%20of%20the%20Deteriorating%20Patient%20(formerly%20known%20as%20NEWS).doc"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ourspace/Skills/MedicinesPharmacy/Medicines%20procedures/Med41.docx?d=w77f9654c6e744b5bb51ab603362da52d" TargetMode="External"/><Relationship Id="rId23" Type="http://schemas.microsoft.com/office/2007/relationships/diagramDrawing" Target="diagrams/drawing1.xml"/><Relationship Id="rId28" Type="http://schemas.openxmlformats.org/officeDocument/2006/relationships/hyperlink" Target="http://ourspace/Skills/MedicinesPharmacy/Pages/PharmacyServices%20and%20contact%20details.aspx" TargetMode="External"/><Relationship Id="rId36" Type="http://schemas.openxmlformats.org/officeDocument/2006/relationships/hyperlink" Target="http://ourspace/Skills/MedicinesPharmacy/MedicinesGuidance/MG18.docx?d=w6044b369d2ef43ff979a12bde1e72dc2" TargetMode="External"/><Relationship Id="rId49" Type="http://schemas.openxmlformats.org/officeDocument/2006/relationships/hyperlink" Target="http://ourspace/Skills/MedicinesPharmacy/Pages/Clozapine.aspx" TargetMode="External"/><Relationship Id="rId57" Type="http://schemas.openxmlformats.org/officeDocument/2006/relationships/hyperlink" Target="http://ourspace/Skills/MedicinesPharmacy/Clozapine%20documents/Clozapine%20titration%20chart%20BLANK.doc" TargetMode="External"/><Relationship Id="rId10" Type="http://schemas.openxmlformats.org/officeDocument/2006/relationships/endnotes" Target="endnotes.xml"/><Relationship Id="rId31" Type="http://schemas.openxmlformats.org/officeDocument/2006/relationships/diagramQuickStyle" Target="diagrams/quickStyle2.xml"/><Relationship Id="rId44" Type="http://schemas.microsoft.com/office/2007/relationships/diagramDrawing" Target="diagrams/drawing3.xml"/><Relationship Id="rId52" Type="http://schemas.openxmlformats.org/officeDocument/2006/relationships/hyperlink" Target="http://ourspace/Skills/MedicinesPharmacy/Clozapine%20documents/Clozapine%20monitoring%20summary%20from%20baseline%20to%20annual%20checks.docx?d=wbf1f33926df8439da6a2bb7d7cfbcf76" TargetMode="External"/><Relationship Id="rId60" Type="http://schemas.openxmlformats.org/officeDocument/2006/relationships/hyperlink" Target="http://ourspace/Skills/MedicinesPharmacy/Clozapine%20documents/Clozapine%20monitoring%20summary%20from%20baseline%20to%20annual%20checks.docx?d=wbf1f33926df8439da6a2bb7d7cfbcf76" TargetMode="External"/><Relationship Id="rId65" Type="http://schemas.openxmlformats.org/officeDocument/2006/relationships/hyperlink" Target="https://www.bloodresult.co.uk/Login.aspx?ReturnUrl=%2f" TargetMode="External"/><Relationship Id="rId73" Type="http://schemas.openxmlformats.org/officeDocument/2006/relationships/hyperlink" Target="https://www.ztas.co.uk/pdf/PSS.F03.S04.004%20-%20Proxy.pdf" TargetMode="External"/><Relationship Id="rId78" Type="http://schemas.openxmlformats.org/officeDocument/2006/relationships/hyperlink" Target="http://ourspace/Skills/MedicinesPharmacy/Clozapine%20documents/Clozapine%20Transfer%20Form.docx" TargetMode="External"/><Relationship Id="rId81" Type="http://schemas.openxmlformats.org/officeDocument/2006/relationships/hyperlink" Target="http://ourspace/Skills/MedicinesPharmacy/Clozapine%20documents/Clozapine%20letter%20for%20primary%20care.docx?d=w6b40f2081d39407c99665d2ca1be997b" TargetMode="External"/><Relationship Id="rId86" Type="http://schemas.openxmlformats.org/officeDocument/2006/relationships/hyperlink" Target="http://www.ztas.co.uk" TargetMode="External"/><Relationship Id="rId94" Type="http://schemas.openxmlformats.org/officeDocument/2006/relationships/hyperlink" Target="https://www.ztas.com/PDF/Outpatient%20guidelines2019.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ourspace/Skills/MedicinesPharmacy/Medicines%20procedures/Med37.doc" TargetMode="External"/><Relationship Id="rId18" Type="http://schemas.openxmlformats.org/officeDocument/2006/relationships/footer" Target="footer1.xml"/><Relationship Id="rId39" Type="http://schemas.openxmlformats.org/officeDocument/2006/relationships/hyperlink" Target="http://ourspace/Skills/MedicinesPharmacy/Clozapine%20documents/Clozapine%20monitoring%20summary%20from%20baseline%20to%20annual%20checks.docx?d=wbf1f33926df8439da6a2bb7d7cfbcf76" TargetMode="External"/><Relationship Id="rId34" Type="http://schemas.openxmlformats.org/officeDocument/2006/relationships/hyperlink" Target="http://www.choiceandmedication.org/awp" TargetMode="External"/><Relationship Id="rId50" Type="http://schemas.openxmlformats.org/officeDocument/2006/relationships/hyperlink" Target="http://ourspace/Skills/MedicinesPharmacy/Clozapine%20documents/Clozapine%20titration%20chart%20BLANK.doc" TargetMode="External"/><Relationship Id="rId55" Type="http://schemas.openxmlformats.org/officeDocument/2006/relationships/hyperlink" Target="http://ourspace/Skills/MedicinesPharmacy/Documents/What%20is%20NMS%20-%20Poster.pdf" TargetMode="External"/><Relationship Id="rId76" Type="http://schemas.openxmlformats.org/officeDocument/2006/relationships/hyperlink" Target="https://www.awp.nhs.uk/download_file/view/3888/300" TargetMode="External"/><Relationship Id="rId7" Type="http://schemas.openxmlformats.org/officeDocument/2006/relationships/settings" Target="settings.xml"/><Relationship Id="rId71" Type="http://schemas.openxmlformats.org/officeDocument/2006/relationships/hyperlink" Target="http://portal/" TargetMode="External"/><Relationship Id="rId92" Type="http://schemas.openxmlformats.org/officeDocument/2006/relationships/hyperlink" Target="https://www.rcplondon.ac.uk/projects/outputs/national-early-warning-score-news-2" TargetMode="External"/><Relationship Id="rId2" Type="http://schemas.openxmlformats.org/officeDocument/2006/relationships/customXml" Target="../customXml/item2.xml"/><Relationship Id="rId29" Type="http://schemas.openxmlformats.org/officeDocument/2006/relationships/diagramData" Target="diagrams/data2.xml"/><Relationship Id="rId24" Type="http://schemas.openxmlformats.org/officeDocument/2006/relationships/hyperlink" Target="https://www.medicines.org.uk/emc/medicine/30938" TargetMode="External"/><Relationship Id="rId40" Type="http://schemas.openxmlformats.org/officeDocument/2006/relationships/diagramData" Target="diagrams/data3.xml"/><Relationship Id="rId45" Type="http://schemas.openxmlformats.org/officeDocument/2006/relationships/hyperlink" Target="http://www.ztas.co.uk" TargetMode="External"/><Relationship Id="rId66" Type="http://schemas.openxmlformats.org/officeDocument/2006/relationships/hyperlink" Target="http://www.ztas.co.uk" TargetMode="External"/><Relationship Id="rId87" Type="http://schemas.openxmlformats.org/officeDocument/2006/relationships/hyperlink" Target="http://ourspace/Skills/MedicinesPharmacy/Clozapine%20documents/Clozapine%20monitoring%20summary%20from%20baseline%20to%20annual%20checks.docx?d=wbf1f33926df8439da6a2bb7d7cfbcf76" TargetMode="External"/><Relationship Id="rId61" Type="http://schemas.openxmlformats.org/officeDocument/2006/relationships/hyperlink" Target="http://ourspace/Skills/MedicinesPharmacy/Medicines%20procedures/Med04.doc" TargetMode="External"/><Relationship Id="rId82" Type="http://schemas.openxmlformats.org/officeDocument/2006/relationships/hyperlink" Target="http://ourspace/Skills/MedicinesPharmacy/MedicinesGuidance/MG10.docx?d=w3895944efffe4ef98ca514c34f1e3d26" TargetMode="External"/><Relationship Id="rId19" Type="http://schemas.openxmlformats.org/officeDocument/2006/relationships/diagramData" Target="diagrams/data1.xml"/><Relationship Id="rId14" Type="http://schemas.openxmlformats.org/officeDocument/2006/relationships/hyperlink" Target="http://ourspace/Skills/MedicinesPharmacy/Medicines%20procedures/Med40.docx?d=we930ad5719104e65b90c737acd7eb95b" TargetMode="External"/><Relationship Id="rId30" Type="http://schemas.openxmlformats.org/officeDocument/2006/relationships/diagramLayout" Target="diagrams/layout2.xml"/><Relationship Id="rId35" Type="http://schemas.openxmlformats.org/officeDocument/2006/relationships/hyperlink" Target="http://www.medicines.org.uk/emc/medicine/30938" TargetMode="External"/><Relationship Id="rId56" Type="http://schemas.openxmlformats.org/officeDocument/2006/relationships/hyperlink" Target="http://ourspace/Skills/MedicinesPharmacy/Clozapine%20documents/Clozapine%20titration%20chart%20standard%20community%20tablets.docx" TargetMode="External"/><Relationship Id="rId77" Type="http://schemas.openxmlformats.org/officeDocument/2006/relationships/hyperlink" Target="http://ourspace/Skills/MedicinesPharmacy/Clozapine%20documents/Clozapine%20Transfer%20Form.docx" TargetMode="External"/></Relationships>
</file>

<file path=word/diagrams/_rels/data2.xml.rels><?xml version="1.0" encoding="UTF-8" standalone="yes"?>
<Relationships xmlns="http://schemas.openxmlformats.org/package/2006/relationships"><Relationship Id="rId3" Type="http://schemas.openxmlformats.org/officeDocument/2006/relationships/hyperlink" Target="#_Pregnancy_and_breastfeeding"/><Relationship Id="rId2" Type="http://schemas.openxmlformats.org/officeDocument/2006/relationships/hyperlink" Target="#_Informed_consent_to"/><Relationship Id="rId1" Type="http://schemas.openxmlformats.org/officeDocument/2006/relationships/hyperlink" Target="#_Setting_for_initiation"/><Relationship Id="rId6" Type="http://schemas.openxmlformats.org/officeDocument/2006/relationships/hyperlink" Target="#_Pre-existing_health_problems"/><Relationship Id="rId5" Type="http://schemas.openxmlformats.org/officeDocument/2006/relationships/hyperlink" Target="#_Switching_from_previous"/><Relationship Id="rId4" Type="http://schemas.openxmlformats.org/officeDocument/2006/relationships/hyperlink" Target="#_Care_planning"/></Relationships>
</file>

<file path=word/diagrams/_rels/data3.xml.rels><?xml version="1.0" encoding="UTF-8" standalone="yes"?>
<Relationships xmlns="http://schemas.openxmlformats.org/package/2006/relationships"><Relationship Id="rId3" Type="http://schemas.openxmlformats.org/officeDocument/2006/relationships/hyperlink" Target="#_Administration"/><Relationship Id="rId2" Type="http://schemas.openxmlformats.org/officeDocument/2006/relationships/hyperlink" Target="#_Registering_the_service"/><Relationship Id="rId1" Type="http://schemas.openxmlformats.org/officeDocument/2006/relationships/hyperlink" Target="#_Monitoring"/><Relationship Id="rId5" Type="http://schemas.openxmlformats.org/officeDocument/2006/relationships/hyperlink" Target="#_Prescribing_the_dose"/><Relationship Id="rId4" Type="http://schemas.openxmlformats.org/officeDocument/2006/relationships/hyperlink" Target="#_Ordering_medication"/></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4491AFA-509E-4308-90B3-5607332346CB}" type="doc">
      <dgm:prSet loTypeId="urn:microsoft.com/office/officeart/2005/8/layout/arrow5" loCatId="process" qsTypeId="urn:microsoft.com/office/officeart/2005/8/quickstyle/simple1" qsCatId="simple" csTypeId="urn:microsoft.com/office/officeart/2005/8/colors/colorful3" csCatId="colorful" phldr="1"/>
      <dgm:spPr/>
      <dgm:t>
        <a:bodyPr/>
        <a:lstStyle/>
        <a:p>
          <a:endParaRPr lang="en-GB"/>
        </a:p>
      </dgm:t>
    </dgm:pt>
    <dgm:pt modelId="{B047907E-AF93-4EEF-8A32-45CF889F9A55}">
      <dgm:prSet phldrT="[Text]" custT="1"/>
      <dgm:spPr>
        <a:xfrm>
          <a:off x="1791051" y="82"/>
          <a:ext cx="1425506" cy="1425506"/>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vert="vert270"/>
        <a:lstStyle/>
        <a:p>
          <a:r>
            <a:rPr lang="en-GB" sz="1800">
              <a:solidFill>
                <a:sysClr val="window" lastClr="FFFFFF"/>
              </a:solidFill>
              <a:latin typeface="Calibri"/>
              <a:ea typeface="+mn-ea"/>
              <a:cs typeface="+mn-cs"/>
            </a:rPr>
            <a:t>Roles</a:t>
          </a:r>
        </a:p>
      </dgm:t>
    </dgm:pt>
    <dgm:pt modelId="{2EA91D6A-E62B-4EE3-91F4-2844CA816F18}" type="parTrans" cxnId="{5025E793-26BE-4B51-B018-61E6BDAC72EB}">
      <dgm:prSet/>
      <dgm:spPr/>
      <dgm:t>
        <a:bodyPr/>
        <a:lstStyle/>
        <a:p>
          <a:endParaRPr lang="en-GB"/>
        </a:p>
      </dgm:t>
    </dgm:pt>
    <dgm:pt modelId="{9BD8A5FE-782F-4236-B261-75112F7763B4}" type="sibTrans" cxnId="{5025E793-26BE-4B51-B018-61E6BDAC72EB}">
      <dgm:prSet/>
      <dgm:spPr/>
      <dgm:t>
        <a:bodyPr/>
        <a:lstStyle/>
        <a:p>
          <a:endParaRPr lang="en-GB"/>
        </a:p>
      </dgm:t>
    </dgm:pt>
    <dgm:pt modelId="{5666543B-EE8F-4C9F-816A-77F43C7A034B}">
      <dgm:prSet phldrT="[Text]" custT="1"/>
      <dgm:spPr>
        <a:xfrm rot="5400000">
          <a:off x="2864471" y="1073501"/>
          <a:ext cx="1425506" cy="1425506"/>
        </a:xfrm>
        <a:solidFill>
          <a:srgbClr val="9BBB59">
            <a:hueOff val="3750088"/>
            <a:satOff val="-5627"/>
            <a:lumOff val="-915"/>
            <a:alphaOff val="0"/>
          </a:srgbClr>
        </a:solidFill>
        <a:ln w="25400" cap="flat" cmpd="sng" algn="ctr">
          <a:solidFill>
            <a:sysClr val="window" lastClr="FFFFFF">
              <a:hueOff val="0"/>
              <a:satOff val="0"/>
              <a:lumOff val="0"/>
              <a:alphaOff val="0"/>
            </a:sysClr>
          </a:solidFill>
          <a:prstDash val="solid"/>
        </a:ln>
        <a:effectLst/>
      </dgm:spPr>
      <dgm:t>
        <a:bodyPr/>
        <a:lstStyle/>
        <a:p>
          <a:r>
            <a:rPr lang="en-GB" sz="1800">
              <a:solidFill>
                <a:sysClr val="window" lastClr="FFFFFF"/>
              </a:solidFill>
              <a:latin typeface="Calibri"/>
              <a:ea typeface="+mn-ea"/>
              <a:cs typeface="+mn-cs"/>
            </a:rPr>
            <a:t>Risks</a:t>
          </a:r>
        </a:p>
      </dgm:t>
    </dgm:pt>
    <dgm:pt modelId="{1A3D8612-CF1F-4929-A93B-CE9C0782453C}" type="parTrans" cxnId="{1DE4F495-C01C-42C8-A59F-5EA1C86FB9D3}">
      <dgm:prSet/>
      <dgm:spPr/>
      <dgm:t>
        <a:bodyPr/>
        <a:lstStyle/>
        <a:p>
          <a:endParaRPr lang="en-GB"/>
        </a:p>
      </dgm:t>
    </dgm:pt>
    <dgm:pt modelId="{F7B6F03C-93D9-4800-B787-FE746348182A}" type="sibTrans" cxnId="{1DE4F495-C01C-42C8-A59F-5EA1C86FB9D3}">
      <dgm:prSet/>
      <dgm:spPr/>
      <dgm:t>
        <a:bodyPr/>
        <a:lstStyle/>
        <a:p>
          <a:endParaRPr lang="en-GB"/>
        </a:p>
      </dgm:t>
    </dgm:pt>
    <dgm:pt modelId="{F4F808F6-F81C-4C03-83C9-9515A03EF81C}">
      <dgm:prSet phldrT="[Text]" custT="1"/>
      <dgm:spPr>
        <a:xfrm rot="10800000">
          <a:off x="1791051" y="2146921"/>
          <a:ext cx="1425506" cy="1425506"/>
        </a:xfrm>
        <a:solidFill>
          <a:srgbClr val="9BBB59">
            <a:hueOff val="7500176"/>
            <a:satOff val="-11253"/>
            <a:lumOff val="-1830"/>
            <a:alphaOff val="0"/>
          </a:srgbClr>
        </a:solidFill>
        <a:ln w="25400" cap="flat" cmpd="sng" algn="ctr">
          <a:solidFill>
            <a:sysClr val="window" lastClr="FFFFFF">
              <a:hueOff val="0"/>
              <a:satOff val="0"/>
              <a:lumOff val="0"/>
              <a:alphaOff val="0"/>
            </a:sysClr>
          </a:solidFill>
          <a:prstDash val="solid"/>
        </a:ln>
        <a:effectLst/>
      </dgm:spPr>
      <dgm:t>
        <a:bodyPr vert="vert270"/>
        <a:lstStyle/>
        <a:p>
          <a:r>
            <a:rPr lang="en-GB" sz="1200">
              <a:solidFill>
                <a:sysClr val="window" lastClr="FFFFFF"/>
              </a:solidFill>
              <a:latin typeface="Calibri"/>
              <a:ea typeface="+mn-ea"/>
              <a:cs typeface="+mn-cs"/>
            </a:rPr>
            <a:t>Monitoring</a:t>
          </a:r>
        </a:p>
      </dgm:t>
    </dgm:pt>
    <dgm:pt modelId="{56361E11-FFEE-4FFC-A1A3-5598C79289E4}" type="parTrans" cxnId="{C7731148-FF57-41AF-B7CA-828D9155AB7B}">
      <dgm:prSet/>
      <dgm:spPr/>
      <dgm:t>
        <a:bodyPr/>
        <a:lstStyle/>
        <a:p>
          <a:endParaRPr lang="en-GB"/>
        </a:p>
      </dgm:t>
    </dgm:pt>
    <dgm:pt modelId="{8886AAF5-99E9-4D49-B50F-77CDE2B7E8EA}" type="sibTrans" cxnId="{C7731148-FF57-41AF-B7CA-828D9155AB7B}">
      <dgm:prSet/>
      <dgm:spPr/>
      <dgm:t>
        <a:bodyPr/>
        <a:lstStyle/>
        <a:p>
          <a:endParaRPr lang="en-GB"/>
        </a:p>
      </dgm:t>
    </dgm:pt>
    <dgm:pt modelId="{2D5A5769-4050-45C8-9CF3-995E3FFE58F8}">
      <dgm:prSet/>
      <dgm:spPr>
        <a:xfrm rot="16200000">
          <a:off x="717632" y="1073501"/>
          <a:ext cx="1425506" cy="1425506"/>
        </a:xfrm>
        <a:solidFill>
          <a:srgbClr val="9BBB59">
            <a:hueOff val="11250264"/>
            <a:satOff val="-16880"/>
            <a:lumOff val="-2745"/>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Communication</a:t>
          </a:r>
        </a:p>
      </dgm:t>
    </dgm:pt>
    <dgm:pt modelId="{FA820FC5-22A4-45D0-8D01-0342618F0896}" type="parTrans" cxnId="{36A730A4-CD75-4ECD-80F0-7BF486831683}">
      <dgm:prSet/>
      <dgm:spPr/>
      <dgm:t>
        <a:bodyPr/>
        <a:lstStyle/>
        <a:p>
          <a:endParaRPr lang="en-GB"/>
        </a:p>
      </dgm:t>
    </dgm:pt>
    <dgm:pt modelId="{C728F9CD-4707-4775-9641-CFD17533000A}" type="sibTrans" cxnId="{36A730A4-CD75-4ECD-80F0-7BF486831683}">
      <dgm:prSet/>
      <dgm:spPr/>
      <dgm:t>
        <a:bodyPr/>
        <a:lstStyle/>
        <a:p>
          <a:endParaRPr lang="en-GB"/>
        </a:p>
      </dgm:t>
    </dgm:pt>
    <dgm:pt modelId="{D838449B-9760-48E8-AEBF-A840C1B35EA5}" type="pres">
      <dgm:prSet presAssocID="{D4491AFA-509E-4308-90B3-5607332346CB}" presName="diagram" presStyleCnt="0">
        <dgm:presLayoutVars>
          <dgm:dir/>
          <dgm:resizeHandles val="exact"/>
        </dgm:presLayoutVars>
      </dgm:prSet>
      <dgm:spPr/>
    </dgm:pt>
    <dgm:pt modelId="{2D4597C4-350B-458C-8EF6-FB1A3F58BBA0}" type="pres">
      <dgm:prSet presAssocID="{B047907E-AF93-4EEF-8A32-45CF889F9A55}" presName="arrow" presStyleLbl="node1" presStyleIdx="0" presStyleCnt="4">
        <dgm:presLayoutVars>
          <dgm:bulletEnabled val="1"/>
        </dgm:presLayoutVars>
      </dgm:prSet>
      <dgm:spPr>
        <a:prstGeom prst="downArrow">
          <a:avLst>
            <a:gd name="adj1" fmla="val 50000"/>
            <a:gd name="adj2" fmla="val 35000"/>
          </a:avLst>
        </a:prstGeom>
      </dgm:spPr>
    </dgm:pt>
    <dgm:pt modelId="{CC5E8DC0-17CF-4ABF-B25C-97B161D55A21}" type="pres">
      <dgm:prSet presAssocID="{5666543B-EE8F-4C9F-816A-77F43C7A034B}" presName="arrow" presStyleLbl="node1" presStyleIdx="1" presStyleCnt="4">
        <dgm:presLayoutVars>
          <dgm:bulletEnabled val="1"/>
        </dgm:presLayoutVars>
      </dgm:prSet>
      <dgm:spPr>
        <a:prstGeom prst="downArrow">
          <a:avLst>
            <a:gd name="adj1" fmla="val 50000"/>
            <a:gd name="adj2" fmla="val 35000"/>
          </a:avLst>
        </a:prstGeom>
      </dgm:spPr>
    </dgm:pt>
    <dgm:pt modelId="{CA0F8713-4D29-4BFB-8623-C4A0D740F0AB}" type="pres">
      <dgm:prSet presAssocID="{F4F808F6-F81C-4C03-83C9-9515A03EF81C}" presName="arrow" presStyleLbl="node1" presStyleIdx="2" presStyleCnt="4" custRadScaleRad="98226">
        <dgm:presLayoutVars>
          <dgm:bulletEnabled val="1"/>
        </dgm:presLayoutVars>
      </dgm:prSet>
      <dgm:spPr>
        <a:prstGeom prst="downArrow">
          <a:avLst>
            <a:gd name="adj1" fmla="val 50000"/>
            <a:gd name="adj2" fmla="val 35000"/>
          </a:avLst>
        </a:prstGeom>
      </dgm:spPr>
    </dgm:pt>
    <dgm:pt modelId="{FC5028CB-A016-418E-8848-D16237C4BD94}" type="pres">
      <dgm:prSet presAssocID="{2D5A5769-4050-45C8-9CF3-995E3FFE58F8}" presName="arrow" presStyleLbl="node1" presStyleIdx="3" presStyleCnt="4">
        <dgm:presLayoutVars>
          <dgm:bulletEnabled val="1"/>
        </dgm:presLayoutVars>
      </dgm:prSet>
      <dgm:spPr>
        <a:prstGeom prst="downArrow">
          <a:avLst>
            <a:gd name="adj1" fmla="val 50000"/>
            <a:gd name="adj2" fmla="val 35000"/>
          </a:avLst>
        </a:prstGeom>
      </dgm:spPr>
    </dgm:pt>
  </dgm:ptLst>
  <dgm:cxnLst>
    <dgm:cxn modelId="{D1754D38-2320-4EA4-BF29-48E2135C69D4}" type="presOf" srcId="{F4F808F6-F81C-4C03-83C9-9515A03EF81C}" destId="{CA0F8713-4D29-4BFB-8623-C4A0D740F0AB}" srcOrd="0" destOrd="0" presId="urn:microsoft.com/office/officeart/2005/8/layout/arrow5"/>
    <dgm:cxn modelId="{2B0BA040-FCEA-408E-BD58-4616D467A542}" type="presOf" srcId="{2D5A5769-4050-45C8-9CF3-995E3FFE58F8}" destId="{FC5028CB-A016-418E-8848-D16237C4BD94}" srcOrd="0" destOrd="0" presId="urn:microsoft.com/office/officeart/2005/8/layout/arrow5"/>
    <dgm:cxn modelId="{685CF064-8B66-46B5-9146-81E7E6EEF8FB}" type="presOf" srcId="{B047907E-AF93-4EEF-8A32-45CF889F9A55}" destId="{2D4597C4-350B-458C-8EF6-FB1A3F58BBA0}" srcOrd="0" destOrd="0" presId="urn:microsoft.com/office/officeart/2005/8/layout/arrow5"/>
    <dgm:cxn modelId="{C7731148-FF57-41AF-B7CA-828D9155AB7B}" srcId="{D4491AFA-509E-4308-90B3-5607332346CB}" destId="{F4F808F6-F81C-4C03-83C9-9515A03EF81C}" srcOrd="2" destOrd="0" parTransId="{56361E11-FFEE-4FFC-A1A3-5598C79289E4}" sibTransId="{8886AAF5-99E9-4D49-B50F-77CDE2B7E8EA}"/>
    <dgm:cxn modelId="{E9E0D96E-A7C5-473B-AB76-890E42AF8683}" type="presOf" srcId="{5666543B-EE8F-4C9F-816A-77F43C7A034B}" destId="{CC5E8DC0-17CF-4ABF-B25C-97B161D55A21}" srcOrd="0" destOrd="0" presId="urn:microsoft.com/office/officeart/2005/8/layout/arrow5"/>
    <dgm:cxn modelId="{5025E793-26BE-4B51-B018-61E6BDAC72EB}" srcId="{D4491AFA-509E-4308-90B3-5607332346CB}" destId="{B047907E-AF93-4EEF-8A32-45CF889F9A55}" srcOrd="0" destOrd="0" parTransId="{2EA91D6A-E62B-4EE3-91F4-2844CA816F18}" sibTransId="{9BD8A5FE-782F-4236-B261-75112F7763B4}"/>
    <dgm:cxn modelId="{1DE4F495-C01C-42C8-A59F-5EA1C86FB9D3}" srcId="{D4491AFA-509E-4308-90B3-5607332346CB}" destId="{5666543B-EE8F-4C9F-816A-77F43C7A034B}" srcOrd="1" destOrd="0" parTransId="{1A3D8612-CF1F-4929-A93B-CE9C0782453C}" sibTransId="{F7B6F03C-93D9-4800-B787-FE746348182A}"/>
    <dgm:cxn modelId="{36A730A4-CD75-4ECD-80F0-7BF486831683}" srcId="{D4491AFA-509E-4308-90B3-5607332346CB}" destId="{2D5A5769-4050-45C8-9CF3-995E3FFE58F8}" srcOrd="3" destOrd="0" parTransId="{FA820FC5-22A4-45D0-8D01-0342618F0896}" sibTransId="{C728F9CD-4707-4775-9641-CFD17533000A}"/>
    <dgm:cxn modelId="{DDF5CCDF-897A-4278-BF26-66029704514A}" type="presOf" srcId="{D4491AFA-509E-4308-90B3-5607332346CB}" destId="{D838449B-9760-48E8-AEBF-A840C1B35EA5}" srcOrd="0" destOrd="0" presId="urn:microsoft.com/office/officeart/2005/8/layout/arrow5"/>
    <dgm:cxn modelId="{43FCFBE8-C9F5-4B2D-8A7F-E7B63016FD20}" type="presParOf" srcId="{D838449B-9760-48E8-AEBF-A840C1B35EA5}" destId="{2D4597C4-350B-458C-8EF6-FB1A3F58BBA0}" srcOrd="0" destOrd="0" presId="urn:microsoft.com/office/officeart/2005/8/layout/arrow5"/>
    <dgm:cxn modelId="{1D6EA45C-621F-4B58-9D0E-86399B883137}" type="presParOf" srcId="{D838449B-9760-48E8-AEBF-A840C1B35EA5}" destId="{CC5E8DC0-17CF-4ABF-B25C-97B161D55A21}" srcOrd="1" destOrd="0" presId="urn:microsoft.com/office/officeart/2005/8/layout/arrow5"/>
    <dgm:cxn modelId="{113A1787-4232-428D-8C26-75DC69CDE7A6}" type="presParOf" srcId="{D838449B-9760-48E8-AEBF-A840C1B35EA5}" destId="{CA0F8713-4D29-4BFB-8623-C4A0D740F0AB}" srcOrd="2" destOrd="0" presId="urn:microsoft.com/office/officeart/2005/8/layout/arrow5"/>
    <dgm:cxn modelId="{D63732FF-B5AE-48BD-B765-C8204549DC6E}" type="presParOf" srcId="{D838449B-9760-48E8-AEBF-A840C1B35EA5}" destId="{FC5028CB-A016-418E-8848-D16237C4BD94}" srcOrd="3" destOrd="0" presId="urn:microsoft.com/office/officeart/2005/8/layout/arrow5"/>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1A297C4-C3E4-4B93-B4DF-0DD2AEB69D66}" type="doc">
      <dgm:prSet loTypeId="urn:microsoft.com/office/officeart/2005/8/layout/chevron1" loCatId="process" qsTypeId="urn:microsoft.com/office/officeart/2005/8/quickstyle/simple1" qsCatId="simple" csTypeId="urn:microsoft.com/office/officeart/2005/8/colors/accent1_2" csCatId="accent1" phldr="1"/>
      <dgm:spPr/>
    </dgm:pt>
    <dgm:pt modelId="{468FF180-E9B5-417D-BA6A-CC8E05264744}">
      <dgm:prSet phldrT="[Text]"/>
      <dgm:spPr/>
      <dgm:t>
        <a:bodyPr/>
        <a:lstStyle/>
        <a:p>
          <a:pPr algn="ctr"/>
          <a:r>
            <a:rPr lang="en-GB"/>
            <a:t>Setting</a:t>
          </a:r>
        </a:p>
      </dgm:t>
      <dgm:extLst>
        <a:ext uri="{E40237B7-FDA0-4F09-8148-C483321AD2D9}">
          <dgm14:cNvPr xmlns:dgm14="http://schemas.microsoft.com/office/drawing/2010/diagram" id="0" name="">
            <a:hlinkClick xmlns:r="http://schemas.openxmlformats.org/officeDocument/2006/relationships" r:id="rId1"/>
          </dgm14:cNvPr>
        </a:ext>
      </dgm:extLst>
    </dgm:pt>
    <dgm:pt modelId="{25B60137-5E20-4512-BD20-080940A62A1C}" type="parTrans" cxnId="{A266C426-508A-49D6-860E-66A05561449D}">
      <dgm:prSet/>
      <dgm:spPr/>
      <dgm:t>
        <a:bodyPr/>
        <a:lstStyle/>
        <a:p>
          <a:pPr algn="ctr"/>
          <a:endParaRPr lang="en-GB"/>
        </a:p>
      </dgm:t>
    </dgm:pt>
    <dgm:pt modelId="{A2242433-CAE5-452D-B20A-F1539B84C44B}" type="sibTrans" cxnId="{A266C426-508A-49D6-860E-66A05561449D}">
      <dgm:prSet/>
      <dgm:spPr/>
      <dgm:t>
        <a:bodyPr/>
        <a:lstStyle/>
        <a:p>
          <a:pPr algn="ctr"/>
          <a:endParaRPr lang="en-GB"/>
        </a:p>
      </dgm:t>
    </dgm:pt>
    <dgm:pt modelId="{99422201-E977-4F92-9CEE-93B96F4B02A6}">
      <dgm:prSet phldrT="[Text]"/>
      <dgm:spPr/>
      <dgm:t>
        <a:bodyPr/>
        <a:lstStyle/>
        <a:p>
          <a:pPr algn="ctr"/>
          <a:r>
            <a:rPr lang="en-GB"/>
            <a:t>Consent</a:t>
          </a:r>
        </a:p>
      </dgm:t>
      <dgm:extLst>
        <a:ext uri="{E40237B7-FDA0-4F09-8148-C483321AD2D9}">
          <dgm14:cNvPr xmlns:dgm14="http://schemas.microsoft.com/office/drawing/2010/diagram" id="0" name="">
            <a:hlinkClick xmlns:r="http://schemas.openxmlformats.org/officeDocument/2006/relationships" r:id="rId2"/>
          </dgm14:cNvPr>
        </a:ext>
      </dgm:extLst>
    </dgm:pt>
    <dgm:pt modelId="{B973FC0C-84F5-4E32-9213-D5FD29D5FFD2}" type="parTrans" cxnId="{47A285C7-B64F-4520-974B-FE36B01CB1C2}">
      <dgm:prSet/>
      <dgm:spPr/>
      <dgm:t>
        <a:bodyPr/>
        <a:lstStyle/>
        <a:p>
          <a:pPr algn="ctr"/>
          <a:endParaRPr lang="en-GB"/>
        </a:p>
      </dgm:t>
    </dgm:pt>
    <dgm:pt modelId="{BBB98C02-D575-4413-BBE5-EED18A869ACA}" type="sibTrans" cxnId="{47A285C7-B64F-4520-974B-FE36B01CB1C2}">
      <dgm:prSet/>
      <dgm:spPr/>
      <dgm:t>
        <a:bodyPr/>
        <a:lstStyle/>
        <a:p>
          <a:pPr algn="ctr"/>
          <a:endParaRPr lang="en-GB"/>
        </a:p>
      </dgm:t>
    </dgm:pt>
    <dgm:pt modelId="{6C127F45-F40D-49FC-946E-01D2F986CEE0}">
      <dgm:prSet phldrT="[Text]"/>
      <dgm:spPr/>
      <dgm:t>
        <a:bodyPr/>
        <a:lstStyle/>
        <a:p>
          <a:pPr algn="ctr"/>
          <a:r>
            <a:rPr lang="en-GB"/>
            <a:t>Baseline monitoring</a:t>
          </a:r>
        </a:p>
      </dgm:t>
      <dgm:extLst>
        <a:ext uri="{E40237B7-FDA0-4F09-8148-C483321AD2D9}">
          <dgm14:cNvPr xmlns:dgm14="http://schemas.microsoft.com/office/drawing/2010/diagram" id="0" name="">
            <a:hlinkClick xmlns:r="http://schemas.openxmlformats.org/officeDocument/2006/relationships" r:id="rId3"/>
          </dgm14:cNvPr>
        </a:ext>
      </dgm:extLst>
    </dgm:pt>
    <dgm:pt modelId="{C6971F13-6983-4AC4-9E50-EF64FA18BF9E}" type="parTrans" cxnId="{9239A5DE-8A1C-4BA4-83F2-96DFCCA3AE6C}">
      <dgm:prSet/>
      <dgm:spPr/>
      <dgm:t>
        <a:bodyPr/>
        <a:lstStyle/>
        <a:p>
          <a:pPr algn="ctr"/>
          <a:endParaRPr lang="en-GB"/>
        </a:p>
      </dgm:t>
    </dgm:pt>
    <dgm:pt modelId="{ACA3BABA-51CB-46FF-9FAA-2BEB6007FEC5}" type="sibTrans" cxnId="{9239A5DE-8A1C-4BA4-83F2-96DFCCA3AE6C}">
      <dgm:prSet/>
      <dgm:spPr/>
      <dgm:t>
        <a:bodyPr/>
        <a:lstStyle/>
        <a:p>
          <a:pPr algn="ctr"/>
          <a:endParaRPr lang="en-GB"/>
        </a:p>
      </dgm:t>
    </dgm:pt>
    <dgm:pt modelId="{8D89CBBD-8FFD-44C7-B9C6-5C8AED38B303}">
      <dgm:prSet/>
      <dgm:spPr/>
      <dgm:t>
        <a:bodyPr/>
        <a:lstStyle/>
        <a:p>
          <a:pPr algn="ctr"/>
          <a:r>
            <a:rPr lang="en-GB"/>
            <a:t>Care plan</a:t>
          </a:r>
        </a:p>
      </dgm:t>
      <dgm:extLst>
        <a:ext uri="{E40237B7-FDA0-4F09-8148-C483321AD2D9}">
          <dgm14:cNvPr xmlns:dgm14="http://schemas.microsoft.com/office/drawing/2010/diagram" id="0" name="">
            <a:hlinkClick xmlns:r="http://schemas.openxmlformats.org/officeDocument/2006/relationships" r:id="rId4"/>
          </dgm14:cNvPr>
        </a:ext>
      </dgm:extLst>
    </dgm:pt>
    <dgm:pt modelId="{F53BA78D-3D18-43AF-991F-1763904F1DBA}" type="parTrans" cxnId="{81166BB6-700A-4543-830B-8AD4619AF2CF}">
      <dgm:prSet/>
      <dgm:spPr/>
      <dgm:t>
        <a:bodyPr/>
        <a:lstStyle/>
        <a:p>
          <a:pPr algn="ctr"/>
          <a:endParaRPr lang="en-GB"/>
        </a:p>
      </dgm:t>
    </dgm:pt>
    <dgm:pt modelId="{8E18403E-DE33-44B2-85C5-424D3EE4ECBA}" type="sibTrans" cxnId="{81166BB6-700A-4543-830B-8AD4619AF2CF}">
      <dgm:prSet/>
      <dgm:spPr/>
      <dgm:t>
        <a:bodyPr/>
        <a:lstStyle/>
        <a:p>
          <a:pPr algn="ctr"/>
          <a:endParaRPr lang="en-GB"/>
        </a:p>
      </dgm:t>
    </dgm:pt>
    <dgm:pt modelId="{FCB06A2E-1289-488A-9FF6-6DC696F15290}">
      <dgm:prSet/>
      <dgm:spPr/>
      <dgm:t>
        <a:bodyPr/>
        <a:lstStyle/>
        <a:p>
          <a:pPr algn="ctr"/>
          <a:r>
            <a:rPr lang="en-GB"/>
            <a:t>Other medicines</a:t>
          </a:r>
        </a:p>
      </dgm:t>
      <dgm:extLst>
        <a:ext uri="{E40237B7-FDA0-4F09-8148-C483321AD2D9}">
          <dgm14:cNvPr xmlns:dgm14="http://schemas.microsoft.com/office/drawing/2010/diagram" id="0" name="">
            <a:hlinkClick xmlns:r="http://schemas.openxmlformats.org/officeDocument/2006/relationships" r:id="rId5"/>
          </dgm14:cNvPr>
        </a:ext>
      </dgm:extLst>
    </dgm:pt>
    <dgm:pt modelId="{E5175FBF-F9A2-4E2E-83E2-8FA30D96216C}" type="parTrans" cxnId="{1FB04696-BC85-4555-9567-8FFB6860FC67}">
      <dgm:prSet/>
      <dgm:spPr/>
      <dgm:t>
        <a:bodyPr/>
        <a:lstStyle/>
        <a:p>
          <a:pPr algn="ctr"/>
          <a:endParaRPr lang="en-GB"/>
        </a:p>
      </dgm:t>
    </dgm:pt>
    <dgm:pt modelId="{A5B8A408-534B-438B-95B3-CDAB7F71DEDA}" type="sibTrans" cxnId="{1FB04696-BC85-4555-9567-8FFB6860FC67}">
      <dgm:prSet/>
      <dgm:spPr/>
      <dgm:t>
        <a:bodyPr/>
        <a:lstStyle/>
        <a:p>
          <a:pPr algn="ctr"/>
          <a:endParaRPr lang="en-GB"/>
        </a:p>
      </dgm:t>
    </dgm:pt>
    <dgm:pt modelId="{8DA44C50-E353-4B04-BF62-95179967639F}">
      <dgm:prSet/>
      <dgm:spPr/>
      <dgm:t>
        <a:bodyPr/>
        <a:lstStyle/>
        <a:p>
          <a:pPr algn="ctr"/>
          <a:r>
            <a:rPr lang="en-GB"/>
            <a:t>Physical health</a:t>
          </a:r>
        </a:p>
      </dgm:t>
      <dgm:extLst>
        <a:ext uri="{E40237B7-FDA0-4F09-8148-C483321AD2D9}">
          <dgm14:cNvPr xmlns:dgm14="http://schemas.microsoft.com/office/drawing/2010/diagram" id="0" name="">
            <a:hlinkClick xmlns:r="http://schemas.openxmlformats.org/officeDocument/2006/relationships" r:id="rId6"/>
          </dgm14:cNvPr>
        </a:ext>
      </dgm:extLst>
    </dgm:pt>
    <dgm:pt modelId="{4BA9D944-25C0-4970-AD16-D9B234A92E5F}" type="parTrans" cxnId="{38084220-8227-4652-BA2A-683CBD63393D}">
      <dgm:prSet/>
      <dgm:spPr/>
      <dgm:t>
        <a:bodyPr/>
        <a:lstStyle/>
        <a:p>
          <a:pPr algn="ctr"/>
          <a:endParaRPr lang="en-GB"/>
        </a:p>
      </dgm:t>
    </dgm:pt>
    <dgm:pt modelId="{0D7F3C80-4032-4947-BEC2-BA370A96297E}" type="sibTrans" cxnId="{38084220-8227-4652-BA2A-683CBD63393D}">
      <dgm:prSet/>
      <dgm:spPr/>
      <dgm:t>
        <a:bodyPr/>
        <a:lstStyle/>
        <a:p>
          <a:pPr algn="ctr"/>
          <a:endParaRPr lang="en-GB"/>
        </a:p>
      </dgm:t>
    </dgm:pt>
    <dgm:pt modelId="{B94D6E72-C0C3-489E-972E-A6D4A29ECE93}" type="pres">
      <dgm:prSet presAssocID="{41A297C4-C3E4-4B93-B4DF-0DD2AEB69D66}" presName="Name0" presStyleCnt="0">
        <dgm:presLayoutVars>
          <dgm:dir/>
          <dgm:animLvl val="lvl"/>
          <dgm:resizeHandles val="exact"/>
        </dgm:presLayoutVars>
      </dgm:prSet>
      <dgm:spPr/>
    </dgm:pt>
    <dgm:pt modelId="{71C18F9C-E937-4BE2-B139-0D3F4FCA9CF2}" type="pres">
      <dgm:prSet presAssocID="{99422201-E977-4F92-9CEE-93B96F4B02A6}" presName="parTxOnly" presStyleLbl="node1" presStyleIdx="0" presStyleCnt="6" custLinFactX="-11027" custLinFactNeighborX="-100000">
        <dgm:presLayoutVars>
          <dgm:chMax val="0"/>
          <dgm:chPref val="0"/>
          <dgm:bulletEnabled val="1"/>
        </dgm:presLayoutVars>
      </dgm:prSet>
      <dgm:spPr/>
    </dgm:pt>
    <dgm:pt modelId="{D9456647-3E45-47DC-8456-DFD4AD3EB6BF}" type="pres">
      <dgm:prSet presAssocID="{BBB98C02-D575-4413-BBE5-EED18A869ACA}" presName="parTxOnlySpace" presStyleCnt="0"/>
      <dgm:spPr/>
    </dgm:pt>
    <dgm:pt modelId="{1309C1FE-AEC4-4BED-A750-E9B1C1393105}" type="pres">
      <dgm:prSet presAssocID="{8DA44C50-E353-4B04-BF62-95179967639F}" presName="parTxOnly" presStyleLbl="node1" presStyleIdx="1" presStyleCnt="6">
        <dgm:presLayoutVars>
          <dgm:chMax val="0"/>
          <dgm:chPref val="0"/>
          <dgm:bulletEnabled val="1"/>
        </dgm:presLayoutVars>
      </dgm:prSet>
      <dgm:spPr/>
    </dgm:pt>
    <dgm:pt modelId="{A7B08CE1-9687-4A24-AA57-95D9C9839124}" type="pres">
      <dgm:prSet presAssocID="{0D7F3C80-4032-4947-BEC2-BA370A96297E}" presName="parTxOnlySpace" presStyleCnt="0"/>
      <dgm:spPr/>
    </dgm:pt>
    <dgm:pt modelId="{C17D68C7-2A64-4746-938F-CF45D5505FAA}" type="pres">
      <dgm:prSet presAssocID="{FCB06A2E-1289-488A-9FF6-6DC696F15290}" presName="parTxOnly" presStyleLbl="node1" presStyleIdx="2" presStyleCnt="6">
        <dgm:presLayoutVars>
          <dgm:chMax val="0"/>
          <dgm:chPref val="0"/>
          <dgm:bulletEnabled val="1"/>
        </dgm:presLayoutVars>
      </dgm:prSet>
      <dgm:spPr/>
    </dgm:pt>
    <dgm:pt modelId="{60893563-A61D-488E-97FD-0AE1642F08A9}" type="pres">
      <dgm:prSet presAssocID="{A5B8A408-534B-438B-95B3-CDAB7F71DEDA}" presName="parTxOnlySpace" presStyleCnt="0"/>
      <dgm:spPr/>
    </dgm:pt>
    <dgm:pt modelId="{0F00A3F9-3C0B-4E7B-8A02-B481C7792BD1}" type="pres">
      <dgm:prSet presAssocID="{6C127F45-F40D-49FC-946E-01D2F986CEE0}" presName="parTxOnly" presStyleLbl="node1" presStyleIdx="3" presStyleCnt="6">
        <dgm:presLayoutVars>
          <dgm:chMax val="0"/>
          <dgm:chPref val="0"/>
          <dgm:bulletEnabled val="1"/>
        </dgm:presLayoutVars>
      </dgm:prSet>
      <dgm:spPr/>
    </dgm:pt>
    <dgm:pt modelId="{4379D069-6C9D-4B0A-9AA0-77FEAD7B8D67}" type="pres">
      <dgm:prSet presAssocID="{ACA3BABA-51CB-46FF-9FAA-2BEB6007FEC5}" presName="parTxOnlySpace" presStyleCnt="0"/>
      <dgm:spPr/>
    </dgm:pt>
    <dgm:pt modelId="{8D1A34F2-70CA-4248-8BFB-9A7C26B5FEA3}" type="pres">
      <dgm:prSet presAssocID="{468FF180-E9B5-417D-BA6A-CC8E05264744}" presName="parTxOnly" presStyleLbl="node1" presStyleIdx="4" presStyleCnt="6">
        <dgm:presLayoutVars>
          <dgm:chMax val="0"/>
          <dgm:chPref val="0"/>
          <dgm:bulletEnabled val="1"/>
        </dgm:presLayoutVars>
      </dgm:prSet>
      <dgm:spPr/>
    </dgm:pt>
    <dgm:pt modelId="{C74EB15E-9F12-47F8-A612-02179CD68BEE}" type="pres">
      <dgm:prSet presAssocID="{A2242433-CAE5-452D-B20A-F1539B84C44B}" presName="parTxOnlySpace" presStyleCnt="0"/>
      <dgm:spPr/>
    </dgm:pt>
    <dgm:pt modelId="{5BB07334-E2F8-4BCB-8327-5882C08CEBF4}" type="pres">
      <dgm:prSet presAssocID="{8D89CBBD-8FFD-44C7-B9C6-5C8AED38B303}" presName="parTxOnly" presStyleLbl="node1" presStyleIdx="5" presStyleCnt="6">
        <dgm:presLayoutVars>
          <dgm:chMax val="0"/>
          <dgm:chPref val="0"/>
          <dgm:bulletEnabled val="1"/>
        </dgm:presLayoutVars>
      </dgm:prSet>
      <dgm:spPr/>
    </dgm:pt>
  </dgm:ptLst>
  <dgm:cxnLst>
    <dgm:cxn modelId="{C2F6E514-268B-4613-8B2E-ECDE733960A0}" type="presOf" srcId="{6C127F45-F40D-49FC-946E-01D2F986CEE0}" destId="{0F00A3F9-3C0B-4E7B-8A02-B481C7792BD1}" srcOrd="0" destOrd="0" presId="urn:microsoft.com/office/officeart/2005/8/layout/chevron1"/>
    <dgm:cxn modelId="{D39B5C1B-9094-490C-8DFA-42A14334F1CB}" type="presOf" srcId="{8DA44C50-E353-4B04-BF62-95179967639F}" destId="{1309C1FE-AEC4-4BED-A750-E9B1C1393105}" srcOrd="0" destOrd="0" presId="urn:microsoft.com/office/officeart/2005/8/layout/chevron1"/>
    <dgm:cxn modelId="{38084220-8227-4652-BA2A-683CBD63393D}" srcId="{41A297C4-C3E4-4B93-B4DF-0DD2AEB69D66}" destId="{8DA44C50-E353-4B04-BF62-95179967639F}" srcOrd="1" destOrd="0" parTransId="{4BA9D944-25C0-4970-AD16-D9B234A92E5F}" sibTransId="{0D7F3C80-4032-4947-BEC2-BA370A96297E}"/>
    <dgm:cxn modelId="{A266C426-508A-49D6-860E-66A05561449D}" srcId="{41A297C4-C3E4-4B93-B4DF-0DD2AEB69D66}" destId="{468FF180-E9B5-417D-BA6A-CC8E05264744}" srcOrd="4" destOrd="0" parTransId="{25B60137-5E20-4512-BD20-080940A62A1C}" sibTransId="{A2242433-CAE5-452D-B20A-F1539B84C44B}"/>
    <dgm:cxn modelId="{18A6BD35-3CBF-4790-B44E-5AEAE63867D4}" type="presOf" srcId="{468FF180-E9B5-417D-BA6A-CC8E05264744}" destId="{8D1A34F2-70CA-4248-8BFB-9A7C26B5FEA3}" srcOrd="0" destOrd="0" presId="urn:microsoft.com/office/officeart/2005/8/layout/chevron1"/>
    <dgm:cxn modelId="{1B51068C-5C50-4AB0-847F-1C556B377B0F}" type="presOf" srcId="{41A297C4-C3E4-4B93-B4DF-0DD2AEB69D66}" destId="{B94D6E72-C0C3-489E-972E-A6D4A29ECE93}" srcOrd="0" destOrd="0" presId="urn:microsoft.com/office/officeart/2005/8/layout/chevron1"/>
    <dgm:cxn modelId="{1FB04696-BC85-4555-9567-8FFB6860FC67}" srcId="{41A297C4-C3E4-4B93-B4DF-0DD2AEB69D66}" destId="{FCB06A2E-1289-488A-9FF6-6DC696F15290}" srcOrd="2" destOrd="0" parTransId="{E5175FBF-F9A2-4E2E-83E2-8FA30D96216C}" sibTransId="{A5B8A408-534B-438B-95B3-CDAB7F71DEDA}"/>
    <dgm:cxn modelId="{2F349B9E-2F83-4E61-B74A-55C00DDDBFF0}" type="presOf" srcId="{99422201-E977-4F92-9CEE-93B96F4B02A6}" destId="{71C18F9C-E937-4BE2-B139-0D3F4FCA9CF2}" srcOrd="0" destOrd="0" presId="urn:microsoft.com/office/officeart/2005/8/layout/chevron1"/>
    <dgm:cxn modelId="{81166BB6-700A-4543-830B-8AD4619AF2CF}" srcId="{41A297C4-C3E4-4B93-B4DF-0DD2AEB69D66}" destId="{8D89CBBD-8FFD-44C7-B9C6-5C8AED38B303}" srcOrd="5" destOrd="0" parTransId="{F53BA78D-3D18-43AF-991F-1763904F1DBA}" sibTransId="{8E18403E-DE33-44B2-85C5-424D3EE4ECBA}"/>
    <dgm:cxn modelId="{47A285C7-B64F-4520-974B-FE36B01CB1C2}" srcId="{41A297C4-C3E4-4B93-B4DF-0DD2AEB69D66}" destId="{99422201-E977-4F92-9CEE-93B96F4B02A6}" srcOrd="0" destOrd="0" parTransId="{B973FC0C-84F5-4E32-9213-D5FD29D5FFD2}" sibTransId="{BBB98C02-D575-4413-BBE5-EED18A869ACA}"/>
    <dgm:cxn modelId="{9239A5DE-8A1C-4BA4-83F2-96DFCCA3AE6C}" srcId="{41A297C4-C3E4-4B93-B4DF-0DD2AEB69D66}" destId="{6C127F45-F40D-49FC-946E-01D2F986CEE0}" srcOrd="3" destOrd="0" parTransId="{C6971F13-6983-4AC4-9E50-EF64FA18BF9E}" sibTransId="{ACA3BABA-51CB-46FF-9FAA-2BEB6007FEC5}"/>
    <dgm:cxn modelId="{63E700E1-0293-41BB-BF8A-EB2BA0F8413B}" type="presOf" srcId="{FCB06A2E-1289-488A-9FF6-6DC696F15290}" destId="{C17D68C7-2A64-4746-938F-CF45D5505FAA}" srcOrd="0" destOrd="0" presId="urn:microsoft.com/office/officeart/2005/8/layout/chevron1"/>
    <dgm:cxn modelId="{E863E5EF-2007-417E-8E47-203F4A10C2DB}" type="presOf" srcId="{8D89CBBD-8FFD-44C7-B9C6-5C8AED38B303}" destId="{5BB07334-E2F8-4BCB-8327-5882C08CEBF4}" srcOrd="0" destOrd="0" presId="urn:microsoft.com/office/officeart/2005/8/layout/chevron1"/>
    <dgm:cxn modelId="{A3430F96-B4E7-4D27-98BD-B562430D23FB}" type="presParOf" srcId="{B94D6E72-C0C3-489E-972E-A6D4A29ECE93}" destId="{71C18F9C-E937-4BE2-B139-0D3F4FCA9CF2}" srcOrd="0" destOrd="0" presId="urn:microsoft.com/office/officeart/2005/8/layout/chevron1"/>
    <dgm:cxn modelId="{1EA063B9-2877-480A-ABAB-1547864A6622}" type="presParOf" srcId="{B94D6E72-C0C3-489E-972E-A6D4A29ECE93}" destId="{D9456647-3E45-47DC-8456-DFD4AD3EB6BF}" srcOrd="1" destOrd="0" presId="urn:microsoft.com/office/officeart/2005/8/layout/chevron1"/>
    <dgm:cxn modelId="{E8910AA1-55D4-41B4-904C-26223BAE0EEE}" type="presParOf" srcId="{B94D6E72-C0C3-489E-972E-A6D4A29ECE93}" destId="{1309C1FE-AEC4-4BED-A750-E9B1C1393105}" srcOrd="2" destOrd="0" presId="urn:microsoft.com/office/officeart/2005/8/layout/chevron1"/>
    <dgm:cxn modelId="{83C85319-07A7-4396-8B47-AA2302F3A76C}" type="presParOf" srcId="{B94D6E72-C0C3-489E-972E-A6D4A29ECE93}" destId="{A7B08CE1-9687-4A24-AA57-95D9C9839124}" srcOrd="3" destOrd="0" presId="urn:microsoft.com/office/officeart/2005/8/layout/chevron1"/>
    <dgm:cxn modelId="{C6B28CA6-2E44-448F-85FF-E85F12275A66}" type="presParOf" srcId="{B94D6E72-C0C3-489E-972E-A6D4A29ECE93}" destId="{C17D68C7-2A64-4746-938F-CF45D5505FAA}" srcOrd="4" destOrd="0" presId="urn:microsoft.com/office/officeart/2005/8/layout/chevron1"/>
    <dgm:cxn modelId="{32C20620-B27F-4B81-BF2F-2C1292FDEBDB}" type="presParOf" srcId="{B94D6E72-C0C3-489E-972E-A6D4A29ECE93}" destId="{60893563-A61D-488E-97FD-0AE1642F08A9}" srcOrd="5" destOrd="0" presId="urn:microsoft.com/office/officeart/2005/8/layout/chevron1"/>
    <dgm:cxn modelId="{E19D529F-D3E1-47C2-8937-F901975CC3E3}" type="presParOf" srcId="{B94D6E72-C0C3-489E-972E-A6D4A29ECE93}" destId="{0F00A3F9-3C0B-4E7B-8A02-B481C7792BD1}" srcOrd="6" destOrd="0" presId="urn:microsoft.com/office/officeart/2005/8/layout/chevron1"/>
    <dgm:cxn modelId="{93841165-4427-42A3-A478-DB4D8DEFC683}" type="presParOf" srcId="{B94D6E72-C0C3-489E-972E-A6D4A29ECE93}" destId="{4379D069-6C9D-4B0A-9AA0-77FEAD7B8D67}" srcOrd="7" destOrd="0" presId="urn:microsoft.com/office/officeart/2005/8/layout/chevron1"/>
    <dgm:cxn modelId="{B20DD56A-17BF-4505-9FD4-915E581383FE}" type="presParOf" srcId="{B94D6E72-C0C3-489E-972E-A6D4A29ECE93}" destId="{8D1A34F2-70CA-4248-8BFB-9A7C26B5FEA3}" srcOrd="8" destOrd="0" presId="urn:microsoft.com/office/officeart/2005/8/layout/chevron1"/>
    <dgm:cxn modelId="{35597BD3-50C6-478B-A329-C39BA1117283}" type="presParOf" srcId="{B94D6E72-C0C3-489E-972E-A6D4A29ECE93}" destId="{C74EB15E-9F12-47F8-A612-02179CD68BEE}" srcOrd="9" destOrd="0" presId="urn:microsoft.com/office/officeart/2005/8/layout/chevron1"/>
    <dgm:cxn modelId="{ACC55510-9098-4BAF-913C-4E05C8BF755C}" type="presParOf" srcId="{B94D6E72-C0C3-489E-972E-A6D4A29ECE93}" destId="{5BB07334-E2F8-4BCB-8327-5882C08CEBF4}" srcOrd="10" destOrd="0" presId="urn:microsoft.com/office/officeart/2005/8/layout/chevron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1A297C4-C3E4-4B93-B4DF-0DD2AEB69D66}" type="doc">
      <dgm:prSet loTypeId="urn:microsoft.com/office/officeart/2005/8/layout/chevron1" loCatId="process" qsTypeId="urn:microsoft.com/office/officeart/2005/8/quickstyle/simple1" qsCatId="simple" csTypeId="urn:microsoft.com/office/officeart/2005/8/colors/accent1_2" csCatId="accent1" phldr="1"/>
      <dgm:spPr/>
    </dgm:pt>
    <dgm:pt modelId="{468FF180-E9B5-417D-BA6A-CC8E05264744}">
      <dgm:prSet phldrT="[Text]"/>
      <dgm:spPr/>
      <dgm:t>
        <a:bodyPr/>
        <a:lstStyle/>
        <a:p>
          <a:pPr algn="ctr"/>
          <a:r>
            <a:rPr lang="en-GB"/>
            <a:t>Monitoring</a:t>
          </a:r>
        </a:p>
      </dgm:t>
      <dgm:extLst>
        <a:ext uri="{E40237B7-FDA0-4F09-8148-C483321AD2D9}">
          <dgm14:cNvPr xmlns:dgm14="http://schemas.microsoft.com/office/drawing/2010/diagram" id="0" name="">
            <a:hlinkClick xmlns:r="http://schemas.openxmlformats.org/officeDocument/2006/relationships" r:id="rId1"/>
          </dgm14:cNvPr>
        </a:ext>
      </dgm:extLst>
    </dgm:pt>
    <dgm:pt modelId="{25B60137-5E20-4512-BD20-080940A62A1C}" type="parTrans" cxnId="{A266C426-508A-49D6-860E-66A05561449D}">
      <dgm:prSet/>
      <dgm:spPr/>
      <dgm:t>
        <a:bodyPr/>
        <a:lstStyle/>
        <a:p>
          <a:pPr algn="ctr"/>
          <a:endParaRPr lang="en-GB"/>
        </a:p>
      </dgm:t>
    </dgm:pt>
    <dgm:pt modelId="{A2242433-CAE5-452D-B20A-F1539B84C44B}" type="sibTrans" cxnId="{A266C426-508A-49D6-860E-66A05561449D}">
      <dgm:prSet/>
      <dgm:spPr/>
      <dgm:t>
        <a:bodyPr/>
        <a:lstStyle/>
        <a:p>
          <a:pPr algn="ctr"/>
          <a:endParaRPr lang="en-GB"/>
        </a:p>
      </dgm:t>
    </dgm:pt>
    <dgm:pt modelId="{99422201-E977-4F92-9CEE-93B96F4B02A6}">
      <dgm:prSet phldrT="[Text]"/>
      <dgm:spPr/>
      <dgm:t>
        <a:bodyPr/>
        <a:lstStyle/>
        <a:p>
          <a:pPr algn="ctr"/>
          <a:r>
            <a:rPr lang="en-GB"/>
            <a:t>Registration</a:t>
          </a:r>
        </a:p>
      </dgm:t>
      <dgm:extLst>
        <a:ext uri="{E40237B7-FDA0-4F09-8148-C483321AD2D9}">
          <dgm14:cNvPr xmlns:dgm14="http://schemas.microsoft.com/office/drawing/2010/diagram" id="0" name="">
            <a:hlinkClick xmlns:r="http://schemas.openxmlformats.org/officeDocument/2006/relationships" r:id="rId2"/>
          </dgm14:cNvPr>
        </a:ext>
      </dgm:extLst>
    </dgm:pt>
    <dgm:pt modelId="{B973FC0C-84F5-4E32-9213-D5FD29D5FFD2}" type="parTrans" cxnId="{47A285C7-B64F-4520-974B-FE36B01CB1C2}">
      <dgm:prSet/>
      <dgm:spPr/>
      <dgm:t>
        <a:bodyPr/>
        <a:lstStyle/>
        <a:p>
          <a:pPr algn="ctr"/>
          <a:endParaRPr lang="en-GB"/>
        </a:p>
      </dgm:t>
    </dgm:pt>
    <dgm:pt modelId="{BBB98C02-D575-4413-BBE5-EED18A869ACA}" type="sibTrans" cxnId="{47A285C7-B64F-4520-974B-FE36B01CB1C2}">
      <dgm:prSet/>
      <dgm:spPr/>
      <dgm:t>
        <a:bodyPr/>
        <a:lstStyle/>
        <a:p>
          <a:pPr algn="ctr"/>
          <a:endParaRPr lang="en-GB"/>
        </a:p>
      </dgm:t>
    </dgm:pt>
    <dgm:pt modelId="{6C127F45-F40D-49FC-946E-01D2F986CEE0}">
      <dgm:prSet phldrT="[Text]"/>
      <dgm:spPr/>
      <dgm:t>
        <a:bodyPr/>
        <a:lstStyle/>
        <a:p>
          <a:pPr algn="ctr"/>
          <a:r>
            <a:rPr lang="en-GB"/>
            <a:t>Administration</a:t>
          </a:r>
        </a:p>
      </dgm:t>
      <dgm:extLst>
        <a:ext uri="{E40237B7-FDA0-4F09-8148-C483321AD2D9}">
          <dgm14:cNvPr xmlns:dgm14="http://schemas.microsoft.com/office/drawing/2010/diagram" id="0" name="">
            <a:hlinkClick xmlns:r="http://schemas.openxmlformats.org/officeDocument/2006/relationships" r:id="rId3"/>
          </dgm14:cNvPr>
        </a:ext>
      </dgm:extLst>
    </dgm:pt>
    <dgm:pt modelId="{C6971F13-6983-4AC4-9E50-EF64FA18BF9E}" type="parTrans" cxnId="{9239A5DE-8A1C-4BA4-83F2-96DFCCA3AE6C}">
      <dgm:prSet/>
      <dgm:spPr/>
      <dgm:t>
        <a:bodyPr/>
        <a:lstStyle/>
        <a:p>
          <a:pPr algn="ctr"/>
          <a:endParaRPr lang="en-GB"/>
        </a:p>
      </dgm:t>
    </dgm:pt>
    <dgm:pt modelId="{ACA3BABA-51CB-46FF-9FAA-2BEB6007FEC5}" type="sibTrans" cxnId="{9239A5DE-8A1C-4BA4-83F2-96DFCCA3AE6C}">
      <dgm:prSet/>
      <dgm:spPr/>
      <dgm:t>
        <a:bodyPr/>
        <a:lstStyle/>
        <a:p>
          <a:pPr algn="ctr"/>
          <a:endParaRPr lang="en-GB"/>
        </a:p>
      </dgm:t>
    </dgm:pt>
    <dgm:pt modelId="{FCB06A2E-1289-488A-9FF6-6DC696F15290}">
      <dgm:prSet/>
      <dgm:spPr/>
      <dgm:t>
        <a:bodyPr/>
        <a:lstStyle/>
        <a:p>
          <a:pPr algn="ctr"/>
          <a:r>
            <a:rPr lang="en-GB"/>
            <a:t>Ordering</a:t>
          </a:r>
        </a:p>
      </dgm:t>
      <dgm:extLst>
        <a:ext uri="{E40237B7-FDA0-4F09-8148-C483321AD2D9}">
          <dgm14:cNvPr xmlns:dgm14="http://schemas.microsoft.com/office/drawing/2010/diagram" id="0" name="">
            <a:hlinkClick xmlns:r="http://schemas.openxmlformats.org/officeDocument/2006/relationships" r:id="rId4"/>
          </dgm14:cNvPr>
        </a:ext>
      </dgm:extLst>
    </dgm:pt>
    <dgm:pt modelId="{E5175FBF-F9A2-4E2E-83E2-8FA30D96216C}" type="parTrans" cxnId="{1FB04696-BC85-4555-9567-8FFB6860FC67}">
      <dgm:prSet/>
      <dgm:spPr/>
      <dgm:t>
        <a:bodyPr/>
        <a:lstStyle/>
        <a:p>
          <a:pPr algn="ctr"/>
          <a:endParaRPr lang="en-GB"/>
        </a:p>
      </dgm:t>
    </dgm:pt>
    <dgm:pt modelId="{A5B8A408-534B-438B-95B3-CDAB7F71DEDA}" type="sibTrans" cxnId="{1FB04696-BC85-4555-9567-8FFB6860FC67}">
      <dgm:prSet/>
      <dgm:spPr/>
      <dgm:t>
        <a:bodyPr/>
        <a:lstStyle/>
        <a:p>
          <a:pPr algn="ctr"/>
          <a:endParaRPr lang="en-GB"/>
        </a:p>
      </dgm:t>
    </dgm:pt>
    <dgm:pt modelId="{8DA44C50-E353-4B04-BF62-95179967639F}">
      <dgm:prSet/>
      <dgm:spPr/>
      <dgm:t>
        <a:bodyPr/>
        <a:lstStyle/>
        <a:p>
          <a:pPr algn="ctr"/>
          <a:r>
            <a:rPr lang="en-GB"/>
            <a:t>Prescribing</a:t>
          </a:r>
        </a:p>
      </dgm:t>
      <dgm:extLst>
        <a:ext uri="{E40237B7-FDA0-4F09-8148-C483321AD2D9}">
          <dgm14:cNvPr xmlns:dgm14="http://schemas.microsoft.com/office/drawing/2010/diagram" id="0" name="">
            <a:hlinkClick xmlns:r="http://schemas.openxmlformats.org/officeDocument/2006/relationships" r:id="rId5"/>
          </dgm14:cNvPr>
        </a:ext>
      </dgm:extLst>
    </dgm:pt>
    <dgm:pt modelId="{4BA9D944-25C0-4970-AD16-D9B234A92E5F}" type="parTrans" cxnId="{38084220-8227-4652-BA2A-683CBD63393D}">
      <dgm:prSet/>
      <dgm:spPr/>
      <dgm:t>
        <a:bodyPr/>
        <a:lstStyle/>
        <a:p>
          <a:pPr algn="ctr"/>
          <a:endParaRPr lang="en-GB"/>
        </a:p>
      </dgm:t>
    </dgm:pt>
    <dgm:pt modelId="{0D7F3C80-4032-4947-BEC2-BA370A96297E}" type="sibTrans" cxnId="{38084220-8227-4652-BA2A-683CBD63393D}">
      <dgm:prSet/>
      <dgm:spPr/>
      <dgm:t>
        <a:bodyPr/>
        <a:lstStyle/>
        <a:p>
          <a:pPr algn="ctr"/>
          <a:endParaRPr lang="en-GB"/>
        </a:p>
      </dgm:t>
    </dgm:pt>
    <dgm:pt modelId="{B94D6E72-C0C3-489E-972E-A6D4A29ECE93}" type="pres">
      <dgm:prSet presAssocID="{41A297C4-C3E4-4B93-B4DF-0DD2AEB69D66}" presName="Name0" presStyleCnt="0">
        <dgm:presLayoutVars>
          <dgm:dir/>
          <dgm:animLvl val="lvl"/>
          <dgm:resizeHandles val="exact"/>
        </dgm:presLayoutVars>
      </dgm:prSet>
      <dgm:spPr/>
    </dgm:pt>
    <dgm:pt modelId="{71C18F9C-E937-4BE2-B139-0D3F4FCA9CF2}" type="pres">
      <dgm:prSet presAssocID="{99422201-E977-4F92-9CEE-93B96F4B02A6}" presName="parTxOnly" presStyleLbl="node1" presStyleIdx="0" presStyleCnt="5" custLinFactX="-11027" custLinFactNeighborX="-100000">
        <dgm:presLayoutVars>
          <dgm:chMax val="0"/>
          <dgm:chPref val="0"/>
          <dgm:bulletEnabled val="1"/>
        </dgm:presLayoutVars>
      </dgm:prSet>
      <dgm:spPr/>
    </dgm:pt>
    <dgm:pt modelId="{D9456647-3E45-47DC-8456-DFD4AD3EB6BF}" type="pres">
      <dgm:prSet presAssocID="{BBB98C02-D575-4413-BBE5-EED18A869ACA}" presName="parTxOnlySpace" presStyleCnt="0"/>
      <dgm:spPr/>
    </dgm:pt>
    <dgm:pt modelId="{1309C1FE-AEC4-4BED-A750-E9B1C1393105}" type="pres">
      <dgm:prSet presAssocID="{8DA44C50-E353-4B04-BF62-95179967639F}" presName="parTxOnly" presStyleLbl="node1" presStyleIdx="1" presStyleCnt="5">
        <dgm:presLayoutVars>
          <dgm:chMax val="0"/>
          <dgm:chPref val="0"/>
          <dgm:bulletEnabled val="1"/>
        </dgm:presLayoutVars>
      </dgm:prSet>
      <dgm:spPr/>
    </dgm:pt>
    <dgm:pt modelId="{A7B08CE1-9687-4A24-AA57-95D9C9839124}" type="pres">
      <dgm:prSet presAssocID="{0D7F3C80-4032-4947-BEC2-BA370A96297E}" presName="parTxOnlySpace" presStyleCnt="0"/>
      <dgm:spPr/>
    </dgm:pt>
    <dgm:pt modelId="{C17D68C7-2A64-4746-938F-CF45D5505FAA}" type="pres">
      <dgm:prSet presAssocID="{FCB06A2E-1289-488A-9FF6-6DC696F15290}" presName="parTxOnly" presStyleLbl="node1" presStyleIdx="2" presStyleCnt="5">
        <dgm:presLayoutVars>
          <dgm:chMax val="0"/>
          <dgm:chPref val="0"/>
          <dgm:bulletEnabled val="1"/>
        </dgm:presLayoutVars>
      </dgm:prSet>
      <dgm:spPr/>
    </dgm:pt>
    <dgm:pt modelId="{60893563-A61D-488E-97FD-0AE1642F08A9}" type="pres">
      <dgm:prSet presAssocID="{A5B8A408-534B-438B-95B3-CDAB7F71DEDA}" presName="parTxOnlySpace" presStyleCnt="0"/>
      <dgm:spPr/>
    </dgm:pt>
    <dgm:pt modelId="{0F00A3F9-3C0B-4E7B-8A02-B481C7792BD1}" type="pres">
      <dgm:prSet presAssocID="{6C127F45-F40D-49FC-946E-01D2F986CEE0}" presName="parTxOnly" presStyleLbl="node1" presStyleIdx="3" presStyleCnt="5">
        <dgm:presLayoutVars>
          <dgm:chMax val="0"/>
          <dgm:chPref val="0"/>
          <dgm:bulletEnabled val="1"/>
        </dgm:presLayoutVars>
      </dgm:prSet>
      <dgm:spPr/>
    </dgm:pt>
    <dgm:pt modelId="{4379D069-6C9D-4B0A-9AA0-77FEAD7B8D67}" type="pres">
      <dgm:prSet presAssocID="{ACA3BABA-51CB-46FF-9FAA-2BEB6007FEC5}" presName="parTxOnlySpace" presStyleCnt="0"/>
      <dgm:spPr/>
    </dgm:pt>
    <dgm:pt modelId="{8D1A34F2-70CA-4248-8BFB-9A7C26B5FEA3}" type="pres">
      <dgm:prSet presAssocID="{468FF180-E9B5-417D-BA6A-CC8E05264744}" presName="parTxOnly" presStyleLbl="node1" presStyleIdx="4" presStyleCnt="5">
        <dgm:presLayoutVars>
          <dgm:chMax val="0"/>
          <dgm:chPref val="0"/>
          <dgm:bulletEnabled val="1"/>
        </dgm:presLayoutVars>
      </dgm:prSet>
      <dgm:spPr/>
    </dgm:pt>
  </dgm:ptLst>
  <dgm:cxnLst>
    <dgm:cxn modelId="{38084220-8227-4652-BA2A-683CBD63393D}" srcId="{41A297C4-C3E4-4B93-B4DF-0DD2AEB69D66}" destId="{8DA44C50-E353-4B04-BF62-95179967639F}" srcOrd="1" destOrd="0" parTransId="{4BA9D944-25C0-4970-AD16-D9B234A92E5F}" sibTransId="{0D7F3C80-4032-4947-BEC2-BA370A96297E}"/>
    <dgm:cxn modelId="{A266C426-508A-49D6-860E-66A05561449D}" srcId="{41A297C4-C3E4-4B93-B4DF-0DD2AEB69D66}" destId="{468FF180-E9B5-417D-BA6A-CC8E05264744}" srcOrd="4" destOrd="0" parTransId="{25B60137-5E20-4512-BD20-080940A62A1C}" sibTransId="{A2242433-CAE5-452D-B20A-F1539B84C44B}"/>
    <dgm:cxn modelId="{64130139-57DD-4BBE-88BC-EB78904D7023}" type="presOf" srcId="{FCB06A2E-1289-488A-9FF6-6DC696F15290}" destId="{C17D68C7-2A64-4746-938F-CF45D5505FAA}" srcOrd="0" destOrd="0" presId="urn:microsoft.com/office/officeart/2005/8/layout/chevron1"/>
    <dgm:cxn modelId="{F5CD3584-1916-49E7-B012-6B86B40E8C4C}" type="presOf" srcId="{8DA44C50-E353-4B04-BF62-95179967639F}" destId="{1309C1FE-AEC4-4BED-A750-E9B1C1393105}" srcOrd="0" destOrd="0" presId="urn:microsoft.com/office/officeart/2005/8/layout/chevron1"/>
    <dgm:cxn modelId="{AD99A784-F3D2-4A44-B392-4C0B234A6E94}" type="presOf" srcId="{41A297C4-C3E4-4B93-B4DF-0DD2AEB69D66}" destId="{B94D6E72-C0C3-489E-972E-A6D4A29ECE93}" srcOrd="0" destOrd="0" presId="urn:microsoft.com/office/officeart/2005/8/layout/chevron1"/>
    <dgm:cxn modelId="{1FB04696-BC85-4555-9567-8FFB6860FC67}" srcId="{41A297C4-C3E4-4B93-B4DF-0DD2AEB69D66}" destId="{FCB06A2E-1289-488A-9FF6-6DC696F15290}" srcOrd="2" destOrd="0" parTransId="{E5175FBF-F9A2-4E2E-83E2-8FA30D96216C}" sibTransId="{A5B8A408-534B-438B-95B3-CDAB7F71DEDA}"/>
    <dgm:cxn modelId="{EDBADBA6-F418-44C1-A963-CF5357A8DE4F}" type="presOf" srcId="{468FF180-E9B5-417D-BA6A-CC8E05264744}" destId="{8D1A34F2-70CA-4248-8BFB-9A7C26B5FEA3}" srcOrd="0" destOrd="0" presId="urn:microsoft.com/office/officeart/2005/8/layout/chevron1"/>
    <dgm:cxn modelId="{47A285C7-B64F-4520-974B-FE36B01CB1C2}" srcId="{41A297C4-C3E4-4B93-B4DF-0DD2AEB69D66}" destId="{99422201-E977-4F92-9CEE-93B96F4B02A6}" srcOrd="0" destOrd="0" parTransId="{B973FC0C-84F5-4E32-9213-D5FD29D5FFD2}" sibTransId="{BBB98C02-D575-4413-BBE5-EED18A869ACA}"/>
    <dgm:cxn modelId="{9239A5DE-8A1C-4BA4-83F2-96DFCCA3AE6C}" srcId="{41A297C4-C3E4-4B93-B4DF-0DD2AEB69D66}" destId="{6C127F45-F40D-49FC-946E-01D2F986CEE0}" srcOrd="3" destOrd="0" parTransId="{C6971F13-6983-4AC4-9E50-EF64FA18BF9E}" sibTransId="{ACA3BABA-51CB-46FF-9FAA-2BEB6007FEC5}"/>
    <dgm:cxn modelId="{087341E7-076C-4C1A-829A-19C21B37C302}" type="presOf" srcId="{6C127F45-F40D-49FC-946E-01D2F986CEE0}" destId="{0F00A3F9-3C0B-4E7B-8A02-B481C7792BD1}" srcOrd="0" destOrd="0" presId="urn:microsoft.com/office/officeart/2005/8/layout/chevron1"/>
    <dgm:cxn modelId="{46016FEB-FB19-47EF-BAC2-649D5A72BB4B}" type="presOf" srcId="{99422201-E977-4F92-9CEE-93B96F4B02A6}" destId="{71C18F9C-E937-4BE2-B139-0D3F4FCA9CF2}" srcOrd="0" destOrd="0" presId="urn:microsoft.com/office/officeart/2005/8/layout/chevron1"/>
    <dgm:cxn modelId="{B4D5998F-B343-4A52-AD4B-D0B987884575}" type="presParOf" srcId="{B94D6E72-C0C3-489E-972E-A6D4A29ECE93}" destId="{71C18F9C-E937-4BE2-B139-0D3F4FCA9CF2}" srcOrd="0" destOrd="0" presId="urn:microsoft.com/office/officeart/2005/8/layout/chevron1"/>
    <dgm:cxn modelId="{D6139E22-4821-4598-BE8E-3B6ADFF8DA59}" type="presParOf" srcId="{B94D6E72-C0C3-489E-972E-A6D4A29ECE93}" destId="{D9456647-3E45-47DC-8456-DFD4AD3EB6BF}" srcOrd="1" destOrd="0" presId="urn:microsoft.com/office/officeart/2005/8/layout/chevron1"/>
    <dgm:cxn modelId="{1C6B84FC-06C8-4681-B1D7-F89EFEED0DFF}" type="presParOf" srcId="{B94D6E72-C0C3-489E-972E-A6D4A29ECE93}" destId="{1309C1FE-AEC4-4BED-A750-E9B1C1393105}" srcOrd="2" destOrd="0" presId="urn:microsoft.com/office/officeart/2005/8/layout/chevron1"/>
    <dgm:cxn modelId="{93A92FB0-A69A-4C31-875E-A4309F59A642}" type="presParOf" srcId="{B94D6E72-C0C3-489E-972E-A6D4A29ECE93}" destId="{A7B08CE1-9687-4A24-AA57-95D9C9839124}" srcOrd="3" destOrd="0" presId="urn:microsoft.com/office/officeart/2005/8/layout/chevron1"/>
    <dgm:cxn modelId="{7F3BF322-3758-4EBE-B075-26AF7040C1DA}" type="presParOf" srcId="{B94D6E72-C0C3-489E-972E-A6D4A29ECE93}" destId="{C17D68C7-2A64-4746-938F-CF45D5505FAA}" srcOrd="4" destOrd="0" presId="urn:microsoft.com/office/officeart/2005/8/layout/chevron1"/>
    <dgm:cxn modelId="{C7970057-02DB-438F-8A0E-465AB50155DE}" type="presParOf" srcId="{B94D6E72-C0C3-489E-972E-A6D4A29ECE93}" destId="{60893563-A61D-488E-97FD-0AE1642F08A9}" srcOrd="5" destOrd="0" presId="urn:microsoft.com/office/officeart/2005/8/layout/chevron1"/>
    <dgm:cxn modelId="{2F6B2C95-1EED-4EED-B0C3-2024EAE221DB}" type="presParOf" srcId="{B94D6E72-C0C3-489E-972E-A6D4A29ECE93}" destId="{0F00A3F9-3C0B-4E7B-8A02-B481C7792BD1}" srcOrd="6" destOrd="0" presId="urn:microsoft.com/office/officeart/2005/8/layout/chevron1"/>
    <dgm:cxn modelId="{5043A516-5BF2-4B9D-91C1-03E3DBBDD171}" type="presParOf" srcId="{B94D6E72-C0C3-489E-972E-A6D4A29ECE93}" destId="{4379D069-6C9D-4B0A-9AA0-77FEAD7B8D67}" srcOrd="7" destOrd="0" presId="urn:microsoft.com/office/officeart/2005/8/layout/chevron1"/>
    <dgm:cxn modelId="{D1D7FB5F-EFBD-4B3F-B7A5-52EB0FB44407}" type="presParOf" srcId="{B94D6E72-C0C3-489E-972E-A6D4A29ECE93}" destId="{8D1A34F2-70CA-4248-8BFB-9A7C26B5FEA3}" srcOrd="8" destOrd="0" presId="urn:microsoft.com/office/officeart/2005/8/layout/chevron1"/>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4597C4-350B-458C-8EF6-FB1A3F58BBA0}">
      <dsp:nvSpPr>
        <dsp:cNvPr id="0" name=""/>
        <dsp:cNvSpPr/>
      </dsp:nvSpPr>
      <dsp:spPr>
        <a:xfrm>
          <a:off x="1791051" y="82"/>
          <a:ext cx="1425506" cy="1425506"/>
        </a:xfrm>
        <a:prstGeom prst="downArrow">
          <a:avLst>
            <a:gd name="adj1" fmla="val 50000"/>
            <a:gd name="adj2" fmla="val 35000"/>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vert270"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a:ea typeface="+mn-ea"/>
              <a:cs typeface="+mn-cs"/>
            </a:rPr>
            <a:t>Roles</a:t>
          </a:r>
        </a:p>
      </dsp:txBody>
      <dsp:txXfrm>
        <a:off x="2147428" y="82"/>
        <a:ext cx="712753" cy="1176042"/>
      </dsp:txXfrm>
    </dsp:sp>
    <dsp:sp modelId="{CC5E8DC0-17CF-4ABF-B25C-97B161D55A21}">
      <dsp:nvSpPr>
        <dsp:cNvPr id="0" name=""/>
        <dsp:cNvSpPr/>
      </dsp:nvSpPr>
      <dsp:spPr>
        <a:xfrm rot="5400000">
          <a:off x="2864471" y="1073501"/>
          <a:ext cx="1425506" cy="1425506"/>
        </a:xfrm>
        <a:prstGeom prst="downArrow">
          <a:avLst>
            <a:gd name="adj1" fmla="val 50000"/>
            <a:gd name="adj2" fmla="val 35000"/>
          </a:avLst>
        </a:prstGeom>
        <a:solidFill>
          <a:srgbClr val="9BBB59">
            <a:hueOff val="3750088"/>
            <a:satOff val="-5627"/>
            <a:lumOff val="-915"/>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a:ea typeface="+mn-ea"/>
              <a:cs typeface="+mn-cs"/>
            </a:rPr>
            <a:t>Risks</a:t>
          </a:r>
        </a:p>
      </dsp:txBody>
      <dsp:txXfrm rot="-5400000">
        <a:off x="3113936" y="1429878"/>
        <a:ext cx="1176042" cy="712753"/>
      </dsp:txXfrm>
    </dsp:sp>
    <dsp:sp modelId="{CA0F8713-4D29-4BFB-8623-C4A0D740F0AB}">
      <dsp:nvSpPr>
        <dsp:cNvPr id="0" name=""/>
        <dsp:cNvSpPr/>
      </dsp:nvSpPr>
      <dsp:spPr>
        <a:xfrm rot="10800000">
          <a:off x="1791051" y="2127878"/>
          <a:ext cx="1425506" cy="1425506"/>
        </a:xfrm>
        <a:prstGeom prst="downArrow">
          <a:avLst>
            <a:gd name="adj1" fmla="val 50000"/>
            <a:gd name="adj2" fmla="val 35000"/>
          </a:avLst>
        </a:prstGeom>
        <a:solidFill>
          <a:srgbClr val="9BBB59">
            <a:hueOff val="7500176"/>
            <a:satOff val="-11253"/>
            <a:lumOff val="-183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vert270"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a:ea typeface="+mn-ea"/>
              <a:cs typeface="+mn-cs"/>
            </a:rPr>
            <a:t>Monitoring</a:t>
          </a:r>
        </a:p>
      </dsp:txBody>
      <dsp:txXfrm rot="10800000">
        <a:off x="2147427" y="2377342"/>
        <a:ext cx="712753" cy="1176042"/>
      </dsp:txXfrm>
    </dsp:sp>
    <dsp:sp modelId="{FC5028CB-A016-418E-8848-D16237C4BD94}">
      <dsp:nvSpPr>
        <dsp:cNvPr id="0" name=""/>
        <dsp:cNvSpPr/>
      </dsp:nvSpPr>
      <dsp:spPr>
        <a:xfrm rot="16200000">
          <a:off x="717632" y="1073501"/>
          <a:ext cx="1425506" cy="1425506"/>
        </a:xfrm>
        <a:prstGeom prst="downArrow">
          <a:avLst>
            <a:gd name="adj1" fmla="val 50000"/>
            <a:gd name="adj2" fmla="val 35000"/>
          </a:avLst>
        </a:prstGeom>
        <a:solidFill>
          <a:srgbClr val="9BBB59">
            <a:hueOff val="11250264"/>
            <a:satOff val="-16880"/>
            <a:lumOff val="-2745"/>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a:ea typeface="+mn-ea"/>
              <a:cs typeface="+mn-cs"/>
            </a:rPr>
            <a:t>Communication</a:t>
          </a:r>
        </a:p>
      </dsp:txBody>
      <dsp:txXfrm rot="5400000">
        <a:off x="717633" y="1429877"/>
        <a:ext cx="1176042" cy="7127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C18F9C-E937-4BE2-B139-0D3F4FCA9CF2}">
      <dsp:nvSpPr>
        <dsp:cNvPr id="0" name=""/>
        <dsp:cNvSpPr/>
      </dsp:nvSpPr>
      <dsp:spPr>
        <a:xfrm>
          <a:off x="0" y="209936"/>
          <a:ext cx="1093440" cy="43737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GB" sz="1000" kern="1200"/>
            <a:t>Consent</a:t>
          </a:r>
        </a:p>
      </dsp:txBody>
      <dsp:txXfrm>
        <a:off x="218688" y="209936"/>
        <a:ext cx="656064" cy="437376"/>
      </dsp:txXfrm>
    </dsp:sp>
    <dsp:sp modelId="{1309C1FE-AEC4-4BED-A750-E9B1C1393105}">
      <dsp:nvSpPr>
        <dsp:cNvPr id="0" name=""/>
        <dsp:cNvSpPr/>
      </dsp:nvSpPr>
      <dsp:spPr>
        <a:xfrm>
          <a:off x="987035" y="209936"/>
          <a:ext cx="1093440" cy="43737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GB" sz="1000" kern="1200"/>
            <a:t>Physical health</a:t>
          </a:r>
        </a:p>
      </dsp:txBody>
      <dsp:txXfrm>
        <a:off x="1205723" y="209936"/>
        <a:ext cx="656064" cy="437376"/>
      </dsp:txXfrm>
    </dsp:sp>
    <dsp:sp modelId="{C17D68C7-2A64-4746-938F-CF45D5505FAA}">
      <dsp:nvSpPr>
        <dsp:cNvPr id="0" name=""/>
        <dsp:cNvSpPr/>
      </dsp:nvSpPr>
      <dsp:spPr>
        <a:xfrm>
          <a:off x="1971131" y="209936"/>
          <a:ext cx="1093440" cy="43737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GB" sz="1000" kern="1200"/>
            <a:t>Other medicines</a:t>
          </a:r>
        </a:p>
      </dsp:txBody>
      <dsp:txXfrm>
        <a:off x="2189819" y="209936"/>
        <a:ext cx="656064" cy="437376"/>
      </dsp:txXfrm>
    </dsp:sp>
    <dsp:sp modelId="{0F00A3F9-3C0B-4E7B-8A02-B481C7792BD1}">
      <dsp:nvSpPr>
        <dsp:cNvPr id="0" name=""/>
        <dsp:cNvSpPr/>
      </dsp:nvSpPr>
      <dsp:spPr>
        <a:xfrm>
          <a:off x="2955227" y="209936"/>
          <a:ext cx="1093440" cy="43737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GB" sz="1000" kern="1200"/>
            <a:t>Baseline monitoring</a:t>
          </a:r>
        </a:p>
      </dsp:txBody>
      <dsp:txXfrm>
        <a:off x="3173915" y="209936"/>
        <a:ext cx="656064" cy="437376"/>
      </dsp:txXfrm>
    </dsp:sp>
    <dsp:sp modelId="{8D1A34F2-70CA-4248-8BFB-9A7C26B5FEA3}">
      <dsp:nvSpPr>
        <dsp:cNvPr id="0" name=""/>
        <dsp:cNvSpPr/>
      </dsp:nvSpPr>
      <dsp:spPr>
        <a:xfrm>
          <a:off x="3939324" y="209936"/>
          <a:ext cx="1093440" cy="43737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GB" sz="1000" kern="1200"/>
            <a:t>Setting</a:t>
          </a:r>
        </a:p>
      </dsp:txBody>
      <dsp:txXfrm>
        <a:off x="4158012" y="209936"/>
        <a:ext cx="656064" cy="437376"/>
      </dsp:txXfrm>
    </dsp:sp>
    <dsp:sp modelId="{5BB07334-E2F8-4BCB-8327-5882C08CEBF4}">
      <dsp:nvSpPr>
        <dsp:cNvPr id="0" name=""/>
        <dsp:cNvSpPr/>
      </dsp:nvSpPr>
      <dsp:spPr>
        <a:xfrm>
          <a:off x="4923420" y="209936"/>
          <a:ext cx="1093440" cy="43737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GB" sz="1000" kern="1200"/>
            <a:t>Care plan</a:t>
          </a:r>
        </a:p>
      </dsp:txBody>
      <dsp:txXfrm>
        <a:off x="5142108" y="209936"/>
        <a:ext cx="656064" cy="43737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C18F9C-E937-4BE2-B139-0D3F4FCA9CF2}">
      <dsp:nvSpPr>
        <dsp:cNvPr id="0" name=""/>
        <dsp:cNvSpPr/>
      </dsp:nvSpPr>
      <dsp:spPr>
        <a:xfrm>
          <a:off x="0" y="166732"/>
          <a:ext cx="1307875" cy="52315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GB" sz="900" kern="1200"/>
            <a:t>Registration</a:t>
          </a:r>
        </a:p>
      </dsp:txBody>
      <dsp:txXfrm>
        <a:off x="261575" y="166732"/>
        <a:ext cx="784725" cy="523150"/>
      </dsp:txXfrm>
    </dsp:sp>
    <dsp:sp modelId="{1309C1FE-AEC4-4BED-A750-E9B1C1393105}">
      <dsp:nvSpPr>
        <dsp:cNvPr id="0" name=""/>
        <dsp:cNvSpPr/>
      </dsp:nvSpPr>
      <dsp:spPr>
        <a:xfrm>
          <a:off x="1178557" y="166732"/>
          <a:ext cx="1307875" cy="52315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GB" sz="900" kern="1200"/>
            <a:t>Prescribing</a:t>
          </a:r>
        </a:p>
      </dsp:txBody>
      <dsp:txXfrm>
        <a:off x="1440132" y="166732"/>
        <a:ext cx="784725" cy="523150"/>
      </dsp:txXfrm>
    </dsp:sp>
    <dsp:sp modelId="{C17D68C7-2A64-4746-938F-CF45D5505FAA}">
      <dsp:nvSpPr>
        <dsp:cNvPr id="0" name=""/>
        <dsp:cNvSpPr/>
      </dsp:nvSpPr>
      <dsp:spPr>
        <a:xfrm>
          <a:off x="2355644" y="166732"/>
          <a:ext cx="1307875" cy="52315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GB" sz="900" kern="1200"/>
            <a:t>Ordering</a:t>
          </a:r>
        </a:p>
      </dsp:txBody>
      <dsp:txXfrm>
        <a:off x="2617219" y="166732"/>
        <a:ext cx="784725" cy="523150"/>
      </dsp:txXfrm>
    </dsp:sp>
    <dsp:sp modelId="{0F00A3F9-3C0B-4E7B-8A02-B481C7792BD1}">
      <dsp:nvSpPr>
        <dsp:cNvPr id="0" name=""/>
        <dsp:cNvSpPr/>
      </dsp:nvSpPr>
      <dsp:spPr>
        <a:xfrm>
          <a:off x="3532732" y="166732"/>
          <a:ext cx="1307875" cy="52315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GB" sz="900" kern="1200"/>
            <a:t>Administration</a:t>
          </a:r>
        </a:p>
      </dsp:txBody>
      <dsp:txXfrm>
        <a:off x="3794307" y="166732"/>
        <a:ext cx="784725" cy="523150"/>
      </dsp:txXfrm>
    </dsp:sp>
    <dsp:sp modelId="{8D1A34F2-70CA-4248-8BFB-9A7C26B5FEA3}">
      <dsp:nvSpPr>
        <dsp:cNvPr id="0" name=""/>
        <dsp:cNvSpPr/>
      </dsp:nvSpPr>
      <dsp:spPr>
        <a:xfrm>
          <a:off x="4709820" y="166732"/>
          <a:ext cx="1307875" cy="52315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GB" sz="900" kern="1200"/>
            <a:t>Monitoring</a:t>
          </a:r>
        </a:p>
      </dsp:txBody>
      <dsp:txXfrm>
        <a:off x="4971395" y="166732"/>
        <a:ext cx="784725" cy="523150"/>
      </dsp:txXfrm>
    </dsp:sp>
  </dsp:spTree>
</dsp:drawing>
</file>

<file path=word/diagrams/layout1.xml><?xml version="1.0" encoding="utf-8"?>
<dgm:layoutDef xmlns:dgm="http://schemas.openxmlformats.org/drawingml/2006/diagram" xmlns:a="http://schemas.openxmlformats.org/drawingml/2006/main" uniqueId="urn:microsoft.com/office/officeart/2005/8/layout/arrow5">
  <dgm:title val=""/>
  <dgm:desc val=""/>
  <dgm:catLst>
    <dgm:cat type="relationship" pri="6000"/>
    <dgm:cat type="process" pri="31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lte" val="2">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 type="diam" refType="w" refFor="ch" refPtType="node" op="equ" fact="1.1"/>
        </dgm:constrLst>
      </dgm:if>
      <dgm:if name="Name11" axis="ch" ptType="node" func="cnt" op="equ" val="5">
        <dgm:constrLst>
          <dgm:constr type="primFontSz" for="ch" ptType="node" op="equ" val="65"/>
          <dgm:constr type="w" for="ch" ptType="node" refType="w"/>
          <dgm:constr type="h" for="ch" ptType="node" refType="w" refFor="ch" refPtType="node" op="equ"/>
          <dgm:constr type="sibSp" refType="w" refFor="ch" refPtType="node" fact="-0.2"/>
          <dgm:constr type="sibSp" refType="h" op="lte" fact="0.1"/>
        </dgm:constrLst>
      </dgm:if>
      <dgm:if name="Name12" axis="ch" ptType="node" func="cnt" op="equ" val="6">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3" axis="ch" ptType="node" func="cnt" op="equ" val="7">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4" axis="ch" ptType="node" func="cnt" op="equ" val="8">
        <dgm:constrLst>
          <dgm:constr type="primFontSz" for="ch" ptType="node" op="equ" val="65"/>
          <dgm:constr type="w" for="ch" ptType="node" refType="w"/>
          <dgm:constr type="h" for="ch" ptType="node" refType="w" refFor="ch" refPtType="node" op="equ"/>
          <dgm:constr type="sibSp"/>
          <dgm:constr type="sibSp" refType="h" op="lte" fact="0.1"/>
        </dgm:constrLst>
      </dgm:if>
      <dgm:if name="Name15" axis="ch" ptType="node" func="cnt" op="gte" val="9">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else name="Name16">
        <dgm:constrLst>
          <dgm:constr type="primFontSz" for="ch" ptType="node" op="equ" val="65"/>
          <dgm:constr type="w" for="ch" ptType="node" refType="w"/>
          <dgm:constr type="h" for="ch" ptType="node" refType="w" refFor="ch" refPtType="node" op="equ"/>
          <dgm:constr type="sibSp" refType="w" refFor="ch" refPtType="node" fact="-0.35"/>
        </dgm:constrLst>
      </dgm:else>
    </dgm:choose>
    <dgm:ruleLst/>
    <dgm:forEach name="Name17" axis="ch" ptType="node">
      <dgm:layoutNode name="arrow">
        <dgm:varLst>
          <dgm:bulletEnabled val="1"/>
        </dgm:varLst>
        <dgm:alg type="tx"/>
        <dgm:shape xmlns:r="http://schemas.openxmlformats.org/officeDocument/2006/relationships" type="downArrow" r:blip="">
          <dgm:adjLst>
            <dgm:adj idx="2" val="0.35"/>
          </dgm:adjLst>
        </dgm:shape>
        <dgm:presOf axis="desOrSelf" ptType="node"/>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SharedWithUsers xmlns="bd33806f-bda9-4b64-8440-4f3a6b22bc1d">
      <UserInfo>
        <DisplayName>Naveen, Prabhakaran</DisplayName>
        <AccountId>788</AccountId>
        <AccountType/>
      </UserInfo>
      <UserInfo>
        <DisplayName>Dalglish, David</DisplayName>
        <AccountId>19623</AccountId>
        <AccountType/>
      </UserInfo>
      <UserInfo>
        <DisplayName>Fernandes, Johann</DisplayName>
        <AccountId>22072</AccountId>
        <AccountType/>
      </UserInfo>
      <UserInfo>
        <DisplayName>Harrison1, Ruth</DisplayName>
        <AccountId>14423</AccountId>
        <AccountType/>
      </UserInfo>
    </SharedWithUsers>
    <DocType xmlns="fa043273-bd8b-4d05-ad3f-1100b8f08598">Procedure</DocType>
    <Archived xmlns="fa043273-bd8b-4d05-ad3f-1100b8f08598">no</Archiv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B73E8F1F9BDCB4A9582505A4B9C1535" ma:contentTypeVersion="8" ma:contentTypeDescription="Create a new document." ma:contentTypeScope="" ma:versionID="50aea123b737ae58d4e9a3ff2dcff2f8">
  <xsd:schema xmlns:xsd="http://www.w3.org/2001/XMLSchema" xmlns:xs="http://www.w3.org/2001/XMLSchema" xmlns:p="http://schemas.microsoft.com/office/2006/metadata/properties" xmlns:ns1="http://schemas.microsoft.com/sharepoint/v3" xmlns:ns2="bd33806f-bda9-4b64-8440-4f3a6b22bc1d" xmlns:ns3="fa043273-bd8b-4d05-ad3f-1100b8f08598" targetNamespace="http://schemas.microsoft.com/office/2006/metadata/properties" ma:root="true" ma:fieldsID="f8dd587208de8abc8e35ba8ab393bc46" ns1:_="" ns2:_="" ns3:_="">
    <xsd:import namespace="http://schemas.microsoft.com/sharepoint/v3"/>
    <xsd:import namespace="bd33806f-bda9-4b64-8440-4f3a6b22bc1d"/>
    <xsd:import namespace="fa043273-bd8b-4d05-ad3f-1100b8f08598"/>
    <xsd:element name="properties">
      <xsd:complexType>
        <xsd:sequence>
          <xsd:element name="documentManagement">
            <xsd:complexType>
              <xsd:all>
                <xsd:element ref="ns1:PublishingStartDate" minOccurs="0"/>
                <xsd:element ref="ns1:PublishingExpirationDate" minOccurs="0"/>
                <xsd:element ref="ns2:SharedWithUsers" minOccurs="0"/>
                <xsd:element ref="ns3:Archived"/>
                <xsd:element ref="ns3:Doc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33806f-bda9-4b64-8440-4f3a6b22bc1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043273-bd8b-4d05-ad3f-1100b8f08598" elementFormDefault="qualified">
    <xsd:import namespace="http://schemas.microsoft.com/office/2006/documentManagement/types"/>
    <xsd:import namespace="http://schemas.microsoft.com/office/infopath/2007/PartnerControls"/>
    <xsd:element name="Archived" ma:index="11" ma:displayName="Archived" ma:default="no" ma:format="RadioButtons" ma:internalName="Archived">
      <xsd:simpleType>
        <xsd:restriction base="dms:Choice">
          <xsd:enumeration value="no"/>
          <xsd:enumeration value="yes"/>
        </xsd:restriction>
      </xsd:simpleType>
    </xsd:element>
    <xsd:element name="DocType" ma:index="12" ma:displayName="DocType" ma:default="Procedure" ma:format="RadioButtons" ma:internalName="DocType">
      <xsd:simpleType>
        <xsd:restriction base="dms:Choice">
          <xsd:enumeration value="Procedure"/>
          <xsd:enumeration value="Standard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F1C7CC-E820-4942-BDEF-54795EB4266D}">
  <ds:schemaRefs>
    <ds:schemaRef ds:uri="http://schemas.microsoft.com/office/2006/metadata/properties"/>
    <ds:schemaRef ds:uri="http://schemas.microsoft.com/sharepoint/v3"/>
    <ds:schemaRef ds:uri="bd33806f-bda9-4b64-8440-4f3a6b22bc1d"/>
    <ds:schemaRef ds:uri="fa043273-bd8b-4d05-ad3f-1100b8f08598"/>
  </ds:schemaRefs>
</ds:datastoreItem>
</file>

<file path=customXml/itemProps2.xml><?xml version="1.0" encoding="utf-8"?>
<ds:datastoreItem xmlns:ds="http://schemas.openxmlformats.org/officeDocument/2006/customXml" ds:itemID="{A57FF862-D891-4833-818D-31F668CD9D39}">
  <ds:schemaRefs>
    <ds:schemaRef ds:uri="http://schemas.microsoft.com/sharepoint/v3/contenttype/forms"/>
  </ds:schemaRefs>
</ds:datastoreItem>
</file>

<file path=customXml/itemProps3.xml><?xml version="1.0" encoding="utf-8"?>
<ds:datastoreItem xmlns:ds="http://schemas.openxmlformats.org/officeDocument/2006/customXml" ds:itemID="{37F54B19-EAC2-48B8-909C-5BF39D4E83BF}">
  <ds:schemaRefs>
    <ds:schemaRef ds:uri="http://schemas.openxmlformats.org/officeDocument/2006/bibliography"/>
  </ds:schemaRefs>
</ds:datastoreItem>
</file>

<file path=customXml/itemProps4.xml><?xml version="1.0" encoding="utf-8"?>
<ds:datastoreItem xmlns:ds="http://schemas.openxmlformats.org/officeDocument/2006/customXml" ds:itemID="{AD1F1296-66D4-45F9-87D8-AC17817B0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33806f-bda9-4b64-8440-4f3a6b22bc1d"/>
    <ds:schemaRef ds:uri="fa043273-bd8b-4d05-ad3f-1100b8f085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17422</Words>
  <Characters>99306</Characters>
  <Application>Microsoft Office Word</Application>
  <DocSecurity>0</DocSecurity>
  <Lines>827</Lines>
  <Paragraphs>232</Paragraphs>
  <ScaleCrop>false</ScaleCrop>
  <HeadingPairs>
    <vt:vector size="2" baseType="variant">
      <vt:variant>
        <vt:lpstr>Title</vt:lpstr>
      </vt:variant>
      <vt:variant>
        <vt:i4>1</vt:i4>
      </vt:variant>
    </vt:vector>
  </HeadingPairs>
  <TitlesOfParts>
    <vt:vector size="1" baseType="lpstr">
      <vt:lpstr>Procedure for the prescribing, administration and monitoring of clozapine</vt:lpstr>
    </vt:vector>
  </TitlesOfParts>
  <Company>AWP</Company>
  <LinksUpToDate>false</LinksUpToDate>
  <CharactersWithSpaces>116496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for the prescribing, administration and monitoring of clozapine</dc:title>
  <dc:creator>rvn24310</dc:creator>
  <cp:lastModifiedBy>LOVE, Rebeccah (NHS LEADERSHIP ACADEMY)</cp:lastModifiedBy>
  <cp:revision>2</cp:revision>
  <cp:lastPrinted>2016-11-15T08:25:00Z</cp:lastPrinted>
  <dcterms:created xsi:type="dcterms:W3CDTF">2022-11-28T09:31:00Z</dcterms:created>
  <dcterms:modified xsi:type="dcterms:W3CDTF">2022-11-28T09:31:00Z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0x0101008B73E8F1F9BDCB4A9582505A4B9C1535</vt:lpwstr>
  </property>
  <property fmtid="{D5CDD505-2E9C-101B-9397-08002B2CF9AE}" pid="3" name="Order">
    <vt:r8>3200</vt:r8>
  </property>
  <property fmtid="{D5CDD505-2E9C-101B-9397-08002B2CF9AE}" pid="4" name="Under review">
    <vt:lpwstr>No</vt:lpwstr>
  </property>
  <property fmtid="{D5CDD505-2E9C-101B-9397-08002B2CF9AE}" pid="5" name="Archive">
    <vt:bool>false</vt:bool>
  </property>
  <property fmtid="{D5CDD505-2E9C-101B-9397-08002B2CF9AE}" pid="6" name="Document Types">
    <vt:lpwstr>Procedure</vt:lpwstr>
  </property>
  <property fmtid="{D5CDD505-2E9C-101B-9397-08002B2CF9AE}" pid="7" name="Choice Review Date">
    <vt:filetime>2021-12-17T00:00:00Z</vt:filetime>
  </property>
</Properties>
</file>